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203E0" w14:textId="38A7B9A7" w:rsidR="00DC7CEC" w:rsidRDefault="00DC7CEC" w:rsidP="00DC7CEC">
      <w:pPr>
        <w:pStyle w:val="CRCoverPage"/>
        <w:tabs>
          <w:tab w:val="right" w:pos="9639"/>
        </w:tabs>
        <w:spacing w:after="0"/>
        <w:rPr>
          <w:b/>
          <w:i/>
          <w:noProof/>
          <w:sz w:val="24"/>
          <w:szCs w:val="28"/>
        </w:rPr>
      </w:pPr>
      <w:bookmarkStart w:id="0" w:name="_Hlk527628066"/>
      <w:bookmarkStart w:id="1" w:name="_Toc20955031"/>
      <w:bookmarkStart w:id="2" w:name="_Toc29991218"/>
      <w:bookmarkStart w:id="3" w:name="_Toc36555618"/>
      <w:bookmarkStart w:id="4" w:name="_Toc44497281"/>
      <w:bookmarkStart w:id="5" w:name="_Toc45107669"/>
      <w:bookmarkStart w:id="6" w:name="_Toc45901289"/>
      <w:bookmarkStart w:id="7" w:name="_Toc51850368"/>
      <w:bookmarkStart w:id="8" w:name="_Toc56693371"/>
      <w:bookmarkStart w:id="9" w:name="_Toc64446914"/>
      <w:bookmarkStart w:id="10" w:name="_Toc66286408"/>
      <w:bookmarkStart w:id="11" w:name="_Toc74151103"/>
      <w:bookmarkStart w:id="12" w:name="_Toc88653575"/>
      <w:bookmarkStart w:id="13" w:name="_Toc97903931"/>
      <w:bookmarkStart w:id="14" w:name="_Toc98867944"/>
      <w:bookmarkStart w:id="15" w:name="_Toc13919105"/>
      <w:bookmarkStart w:id="16" w:name="_Toc29391467"/>
      <w:bookmarkStart w:id="17" w:name="_Toc36560498"/>
      <w:bookmarkStart w:id="18" w:name="_Toc45104731"/>
      <w:bookmarkStart w:id="19" w:name="_Toc45883214"/>
      <w:bookmarkStart w:id="20" w:name="_Toc51763493"/>
      <w:bookmarkStart w:id="21" w:name="_Toc52266307"/>
      <w:bookmarkStart w:id="22" w:name="_Toc64445085"/>
      <w:bookmarkStart w:id="23" w:name="_Toc73980444"/>
      <w:bookmarkStart w:id="24" w:name="_Toc88651140"/>
      <w:r>
        <w:rPr>
          <w:b/>
          <w:noProof/>
          <w:sz w:val="24"/>
          <w:szCs w:val="28"/>
        </w:rPr>
        <w:t>3GPP TSG-RAN WG3 Meeting #116-e</w:t>
      </w:r>
      <w:r>
        <w:rPr>
          <w:b/>
          <w:i/>
          <w:noProof/>
          <w:sz w:val="24"/>
          <w:szCs w:val="28"/>
        </w:rPr>
        <w:tab/>
      </w:r>
      <w:r w:rsidRPr="00B325D4">
        <w:rPr>
          <w:b/>
          <w:sz w:val="28"/>
          <w:szCs w:val="28"/>
        </w:rPr>
        <w:t>R3-</w:t>
      </w:r>
      <w:r w:rsidRPr="00B325D4">
        <w:rPr>
          <w:b/>
          <w:noProof/>
          <w:sz w:val="28"/>
          <w:szCs w:val="28"/>
        </w:rPr>
        <w:t>22</w:t>
      </w:r>
      <w:r w:rsidR="00B325D4" w:rsidRPr="00B325D4">
        <w:rPr>
          <w:b/>
          <w:noProof/>
          <w:sz w:val="28"/>
          <w:szCs w:val="28"/>
        </w:rPr>
        <w:t>3116</w:t>
      </w:r>
    </w:p>
    <w:p w14:paraId="3D2B798F" w14:textId="77777777" w:rsidR="00DC7CEC" w:rsidRDefault="00DC7CEC" w:rsidP="00DC7CEC">
      <w:pPr>
        <w:pStyle w:val="CRCoverPage"/>
        <w:outlineLvl w:val="0"/>
        <w:rPr>
          <w:b/>
          <w:noProof/>
          <w:sz w:val="24"/>
          <w:szCs w:val="28"/>
        </w:rPr>
      </w:pPr>
      <w:r>
        <w:rPr>
          <w:b/>
          <w:noProof/>
          <w:sz w:val="24"/>
          <w:szCs w:val="28"/>
        </w:rPr>
        <w:t>Online, May 9</w:t>
      </w:r>
      <w:r>
        <w:rPr>
          <w:b/>
          <w:noProof/>
          <w:sz w:val="24"/>
          <w:szCs w:val="28"/>
          <w:vertAlign w:val="superscript"/>
        </w:rPr>
        <w:t>th</w:t>
      </w:r>
      <w:r>
        <w:rPr>
          <w:b/>
          <w:noProof/>
          <w:sz w:val="24"/>
          <w:szCs w:val="28"/>
        </w:rPr>
        <w:t xml:space="preserve"> – 19</w:t>
      </w:r>
      <w:r>
        <w:rPr>
          <w:b/>
          <w:noProof/>
          <w:sz w:val="24"/>
          <w:szCs w:val="28"/>
          <w:vertAlign w:val="superscript"/>
        </w:rPr>
        <w:t>th</w:t>
      </w:r>
      <w:r>
        <w:rPr>
          <w:b/>
          <w:noProof/>
          <w:sz w:val="24"/>
          <w:szCs w:val="28"/>
        </w:rPr>
        <w:t xml:space="preserve"> 2022</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7CEC" w14:paraId="75632EBF" w14:textId="77777777" w:rsidTr="00DC7CEC">
        <w:tc>
          <w:tcPr>
            <w:tcW w:w="9641" w:type="dxa"/>
            <w:gridSpan w:val="9"/>
            <w:tcBorders>
              <w:top w:val="single" w:sz="4" w:space="0" w:color="auto"/>
              <w:left w:val="single" w:sz="4" w:space="0" w:color="auto"/>
              <w:bottom w:val="nil"/>
              <w:right w:val="single" w:sz="4" w:space="0" w:color="auto"/>
            </w:tcBorders>
            <w:hideMark/>
          </w:tcPr>
          <w:p w14:paraId="47E3488D" w14:textId="77777777" w:rsidR="00DC7CEC" w:rsidRDefault="00DC7CEC">
            <w:pPr>
              <w:pStyle w:val="CRCoverPage"/>
              <w:spacing w:after="0"/>
              <w:jc w:val="right"/>
              <w:rPr>
                <w:i/>
                <w:noProof/>
              </w:rPr>
            </w:pPr>
            <w:r>
              <w:rPr>
                <w:i/>
                <w:noProof/>
                <w:sz w:val="14"/>
              </w:rPr>
              <w:t>CR-Form-v12.1</w:t>
            </w:r>
          </w:p>
        </w:tc>
      </w:tr>
      <w:tr w:rsidR="00DC7CEC" w14:paraId="5D666B87" w14:textId="77777777" w:rsidTr="00DC7CEC">
        <w:tc>
          <w:tcPr>
            <w:tcW w:w="9641" w:type="dxa"/>
            <w:gridSpan w:val="9"/>
            <w:tcBorders>
              <w:top w:val="nil"/>
              <w:left w:val="single" w:sz="4" w:space="0" w:color="auto"/>
              <w:bottom w:val="nil"/>
              <w:right w:val="single" w:sz="4" w:space="0" w:color="auto"/>
            </w:tcBorders>
            <w:hideMark/>
          </w:tcPr>
          <w:p w14:paraId="79055A4E" w14:textId="77777777" w:rsidR="00DC7CEC" w:rsidRDefault="00DC7CEC">
            <w:pPr>
              <w:pStyle w:val="CRCoverPage"/>
              <w:spacing w:after="0"/>
              <w:jc w:val="center"/>
              <w:rPr>
                <w:noProof/>
              </w:rPr>
            </w:pPr>
            <w:r>
              <w:rPr>
                <w:b/>
                <w:noProof/>
                <w:sz w:val="32"/>
              </w:rPr>
              <w:t>CHANGE REQUEST</w:t>
            </w:r>
          </w:p>
        </w:tc>
      </w:tr>
      <w:tr w:rsidR="00DC7CEC" w14:paraId="29F24FFA" w14:textId="77777777" w:rsidTr="00DC7CEC">
        <w:tc>
          <w:tcPr>
            <w:tcW w:w="9641" w:type="dxa"/>
            <w:gridSpan w:val="9"/>
            <w:tcBorders>
              <w:top w:val="nil"/>
              <w:left w:val="single" w:sz="4" w:space="0" w:color="auto"/>
              <w:bottom w:val="nil"/>
              <w:right w:val="single" w:sz="4" w:space="0" w:color="auto"/>
            </w:tcBorders>
          </w:tcPr>
          <w:p w14:paraId="3D380A5C" w14:textId="77777777" w:rsidR="00DC7CEC" w:rsidRDefault="00DC7CEC">
            <w:pPr>
              <w:pStyle w:val="CRCoverPage"/>
              <w:spacing w:after="0"/>
              <w:rPr>
                <w:noProof/>
                <w:sz w:val="8"/>
                <w:szCs w:val="8"/>
              </w:rPr>
            </w:pPr>
          </w:p>
        </w:tc>
      </w:tr>
      <w:tr w:rsidR="00DC7CEC" w14:paraId="04038A03" w14:textId="77777777" w:rsidTr="00DC7CEC">
        <w:tc>
          <w:tcPr>
            <w:tcW w:w="142" w:type="dxa"/>
            <w:tcBorders>
              <w:top w:val="nil"/>
              <w:left w:val="single" w:sz="4" w:space="0" w:color="auto"/>
              <w:bottom w:val="nil"/>
              <w:right w:val="nil"/>
            </w:tcBorders>
          </w:tcPr>
          <w:p w14:paraId="4FF2FA84" w14:textId="77777777" w:rsidR="00DC7CEC" w:rsidRDefault="00DC7CEC">
            <w:pPr>
              <w:pStyle w:val="CRCoverPage"/>
              <w:spacing w:after="0"/>
              <w:jc w:val="right"/>
              <w:rPr>
                <w:noProof/>
              </w:rPr>
            </w:pPr>
          </w:p>
        </w:tc>
        <w:tc>
          <w:tcPr>
            <w:tcW w:w="1559" w:type="dxa"/>
            <w:shd w:val="pct30" w:color="FFFF00" w:fill="auto"/>
            <w:hideMark/>
          </w:tcPr>
          <w:p w14:paraId="37818BD8" w14:textId="680F0FEE" w:rsidR="00DC7CEC" w:rsidRDefault="00DC7CEC">
            <w:pPr>
              <w:pStyle w:val="CRCoverPage"/>
              <w:spacing w:after="0"/>
              <w:jc w:val="center"/>
              <w:rPr>
                <w:b/>
                <w:noProof/>
                <w:sz w:val="28"/>
              </w:rPr>
            </w:pPr>
            <w:r>
              <w:rPr>
                <w:b/>
                <w:noProof/>
                <w:sz w:val="28"/>
              </w:rPr>
              <w:t>38.401</w:t>
            </w:r>
          </w:p>
        </w:tc>
        <w:tc>
          <w:tcPr>
            <w:tcW w:w="709" w:type="dxa"/>
            <w:hideMark/>
          </w:tcPr>
          <w:p w14:paraId="7FDEBAE7" w14:textId="77777777" w:rsidR="00DC7CEC" w:rsidRDefault="00DC7CEC">
            <w:pPr>
              <w:pStyle w:val="CRCoverPage"/>
              <w:spacing w:after="0"/>
              <w:jc w:val="center"/>
              <w:rPr>
                <w:noProof/>
              </w:rPr>
            </w:pPr>
            <w:r>
              <w:rPr>
                <w:b/>
                <w:noProof/>
                <w:sz w:val="28"/>
              </w:rPr>
              <w:t>CR</w:t>
            </w:r>
          </w:p>
        </w:tc>
        <w:tc>
          <w:tcPr>
            <w:tcW w:w="1276" w:type="dxa"/>
            <w:shd w:val="pct30" w:color="FFFF00" w:fill="auto"/>
            <w:hideMark/>
          </w:tcPr>
          <w:p w14:paraId="1EB51D2A" w14:textId="6DDA0997" w:rsidR="00DC7CEC" w:rsidRDefault="00B325D4">
            <w:pPr>
              <w:pStyle w:val="CRCoverPage"/>
              <w:spacing w:after="0"/>
              <w:jc w:val="center"/>
              <w:rPr>
                <w:noProof/>
              </w:rPr>
            </w:pPr>
            <w:r>
              <w:rPr>
                <w:b/>
                <w:noProof/>
                <w:sz w:val="28"/>
              </w:rPr>
              <w:t>0203</w:t>
            </w:r>
          </w:p>
        </w:tc>
        <w:tc>
          <w:tcPr>
            <w:tcW w:w="709" w:type="dxa"/>
            <w:hideMark/>
          </w:tcPr>
          <w:p w14:paraId="252CA7CE" w14:textId="77777777" w:rsidR="00DC7CEC" w:rsidRDefault="00DC7CEC">
            <w:pPr>
              <w:pStyle w:val="CRCoverPage"/>
              <w:tabs>
                <w:tab w:val="right" w:pos="625"/>
              </w:tabs>
              <w:spacing w:after="0"/>
              <w:jc w:val="center"/>
              <w:rPr>
                <w:noProof/>
              </w:rPr>
            </w:pPr>
            <w:r>
              <w:rPr>
                <w:b/>
                <w:bCs/>
                <w:noProof/>
                <w:sz w:val="28"/>
              </w:rPr>
              <w:t>rev</w:t>
            </w:r>
          </w:p>
        </w:tc>
        <w:tc>
          <w:tcPr>
            <w:tcW w:w="992" w:type="dxa"/>
            <w:shd w:val="pct30" w:color="FFFF00" w:fill="auto"/>
            <w:hideMark/>
          </w:tcPr>
          <w:p w14:paraId="3D2E519E" w14:textId="77777777" w:rsidR="00DC7CEC" w:rsidRDefault="00747BD5">
            <w:pPr>
              <w:pStyle w:val="CRCoverPage"/>
              <w:spacing w:after="0"/>
              <w:jc w:val="center"/>
              <w:rPr>
                <w:b/>
                <w:noProof/>
              </w:rPr>
            </w:pPr>
            <w:r>
              <w:fldChar w:fldCharType="begin"/>
            </w:r>
            <w:r>
              <w:instrText xml:space="preserve"> DOCPROPERTY  Revision  \* MERGEFORMAT </w:instrText>
            </w:r>
            <w:r>
              <w:fldChar w:fldCharType="separate"/>
            </w:r>
            <w:r w:rsidR="00DC7CEC">
              <w:rPr>
                <w:b/>
                <w:noProof/>
                <w:sz w:val="28"/>
              </w:rPr>
              <w:t>-</w:t>
            </w:r>
            <w:r>
              <w:rPr>
                <w:b/>
                <w:noProof/>
                <w:sz w:val="28"/>
              </w:rPr>
              <w:fldChar w:fldCharType="end"/>
            </w:r>
          </w:p>
        </w:tc>
        <w:tc>
          <w:tcPr>
            <w:tcW w:w="2410" w:type="dxa"/>
            <w:hideMark/>
          </w:tcPr>
          <w:p w14:paraId="34FDF4B0" w14:textId="77777777" w:rsidR="00DC7CEC" w:rsidRDefault="00DC7CE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A0D90F" w14:textId="77777777" w:rsidR="00DC7CEC" w:rsidRDefault="00747BD5">
            <w:pPr>
              <w:pStyle w:val="CRCoverPage"/>
              <w:spacing w:after="0"/>
              <w:jc w:val="center"/>
              <w:rPr>
                <w:noProof/>
                <w:sz w:val="28"/>
              </w:rPr>
            </w:pPr>
            <w:r>
              <w:fldChar w:fldCharType="begin"/>
            </w:r>
            <w:r>
              <w:instrText xml:space="preserve"> DOCPROPERTY  Version  \* MERGEFORMAT </w:instrText>
            </w:r>
            <w:r>
              <w:fldChar w:fldCharType="separate"/>
            </w:r>
            <w:r w:rsidR="00DC7CEC">
              <w:rPr>
                <w:b/>
                <w:noProof/>
                <w:sz w:val="28"/>
              </w:rPr>
              <w:t>17.0.0</w:t>
            </w:r>
            <w:r>
              <w:rPr>
                <w:b/>
                <w:noProof/>
                <w:sz w:val="28"/>
              </w:rPr>
              <w:fldChar w:fldCharType="end"/>
            </w:r>
          </w:p>
        </w:tc>
        <w:tc>
          <w:tcPr>
            <w:tcW w:w="143" w:type="dxa"/>
            <w:tcBorders>
              <w:top w:val="nil"/>
              <w:left w:val="nil"/>
              <w:bottom w:val="nil"/>
              <w:right w:val="single" w:sz="4" w:space="0" w:color="auto"/>
            </w:tcBorders>
          </w:tcPr>
          <w:p w14:paraId="6EB3D51C" w14:textId="77777777" w:rsidR="00DC7CEC" w:rsidRDefault="00DC7CEC">
            <w:pPr>
              <w:pStyle w:val="CRCoverPage"/>
              <w:spacing w:after="0"/>
              <w:rPr>
                <w:noProof/>
              </w:rPr>
            </w:pPr>
          </w:p>
        </w:tc>
      </w:tr>
      <w:tr w:rsidR="00DC7CEC" w14:paraId="1CB52EA9" w14:textId="77777777" w:rsidTr="00DC7CEC">
        <w:tc>
          <w:tcPr>
            <w:tcW w:w="9641" w:type="dxa"/>
            <w:gridSpan w:val="9"/>
            <w:tcBorders>
              <w:top w:val="nil"/>
              <w:left w:val="single" w:sz="4" w:space="0" w:color="auto"/>
              <w:bottom w:val="nil"/>
              <w:right w:val="single" w:sz="4" w:space="0" w:color="auto"/>
            </w:tcBorders>
          </w:tcPr>
          <w:p w14:paraId="16D24BDE" w14:textId="77777777" w:rsidR="00DC7CEC" w:rsidRDefault="00DC7CEC">
            <w:pPr>
              <w:pStyle w:val="CRCoverPage"/>
              <w:spacing w:after="0"/>
              <w:rPr>
                <w:noProof/>
              </w:rPr>
            </w:pPr>
          </w:p>
        </w:tc>
      </w:tr>
      <w:tr w:rsidR="00DC7CEC" w:rsidRPr="00DC7CEC" w14:paraId="3D9AB75B" w14:textId="77777777" w:rsidTr="00DC7CEC">
        <w:tc>
          <w:tcPr>
            <w:tcW w:w="9641" w:type="dxa"/>
            <w:gridSpan w:val="9"/>
            <w:tcBorders>
              <w:top w:val="single" w:sz="4" w:space="0" w:color="auto"/>
              <w:left w:val="nil"/>
              <w:bottom w:val="nil"/>
              <w:right w:val="nil"/>
            </w:tcBorders>
            <w:hideMark/>
          </w:tcPr>
          <w:p w14:paraId="6DCBC6E8" w14:textId="77777777" w:rsidR="00DC7CEC" w:rsidRDefault="00DC7CEC">
            <w:pPr>
              <w:pStyle w:val="CRCoverPage"/>
              <w:spacing w:after="0"/>
              <w:jc w:val="center"/>
              <w:rPr>
                <w:i/>
                <w:noProof/>
              </w:rPr>
            </w:pPr>
            <w:r>
              <w:rPr>
                <w:i/>
                <w:noProof/>
              </w:rPr>
              <w:t xml:space="preserve">For </w:t>
            </w:r>
            <w:hyperlink r:id="rId11"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12" w:history="1">
              <w:r>
                <w:rPr>
                  <w:rStyle w:val="Hyperlink"/>
                  <w:i/>
                  <w:noProof/>
                </w:rPr>
                <w:t>http://www.3gpp.org/Change-Requests</w:t>
              </w:r>
            </w:hyperlink>
            <w:r>
              <w:rPr>
                <w:i/>
                <w:noProof/>
              </w:rPr>
              <w:t>.</w:t>
            </w:r>
          </w:p>
        </w:tc>
      </w:tr>
      <w:tr w:rsidR="00DC7CEC" w:rsidRPr="00DC7CEC" w14:paraId="00751F21" w14:textId="77777777" w:rsidTr="00DC7CEC">
        <w:tc>
          <w:tcPr>
            <w:tcW w:w="9641" w:type="dxa"/>
            <w:gridSpan w:val="9"/>
          </w:tcPr>
          <w:p w14:paraId="7378E84F" w14:textId="77777777" w:rsidR="00DC7CEC" w:rsidRDefault="00DC7CEC">
            <w:pPr>
              <w:pStyle w:val="CRCoverPage"/>
              <w:spacing w:after="0"/>
              <w:rPr>
                <w:rFonts w:cs="Times New Roman"/>
                <w:noProof/>
                <w:sz w:val="8"/>
                <w:szCs w:val="8"/>
              </w:rPr>
            </w:pPr>
          </w:p>
        </w:tc>
      </w:tr>
    </w:tbl>
    <w:p w14:paraId="2837F55A" w14:textId="77777777" w:rsidR="00DC7CEC" w:rsidRDefault="00DC7CEC" w:rsidP="00DC7C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7CEC" w14:paraId="7A669B5A" w14:textId="77777777" w:rsidTr="00DC7CEC">
        <w:tc>
          <w:tcPr>
            <w:tcW w:w="2835" w:type="dxa"/>
            <w:hideMark/>
          </w:tcPr>
          <w:p w14:paraId="05CC58AA" w14:textId="77777777" w:rsidR="00DC7CEC" w:rsidRDefault="00DC7CEC">
            <w:pPr>
              <w:pStyle w:val="CRCoverPage"/>
              <w:tabs>
                <w:tab w:val="right" w:pos="2751"/>
              </w:tabs>
              <w:spacing w:after="0"/>
              <w:rPr>
                <w:b/>
                <w:i/>
                <w:noProof/>
              </w:rPr>
            </w:pPr>
            <w:r>
              <w:rPr>
                <w:b/>
                <w:i/>
                <w:noProof/>
              </w:rPr>
              <w:t>Proposed change affects:</w:t>
            </w:r>
          </w:p>
        </w:tc>
        <w:tc>
          <w:tcPr>
            <w:tcW w:w="1418" w:type="dxa"/>
            <w:hideMark/>
          </w:tcPr>
          <w:p w14:paraId="0B721E02" w14:textId="77777777" w:rsidR="00DC7CEC" w:rsidRDefault="00DC7C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5DCF3" w14:textId="77777777" w:rsidR="00DC7CEC" w:rsidRDefault="00DC7CEC">
            <w:pPr>
              <w:pStyle w:val="CRCoverPage"/>
              <w:spacing w:after="0"/>
              <w:jc w:val="center"/>
              <w:rPr>
                <w:b/>
                <w:caps/>
                <w:noProof/>
              </w:rPr>
            </w:pPr>
          </w:p>
        </w:tc>
        <w:tc>
          <w:tcPr>
            <w:tcW w:w="709" w:type="dxa"/>
            <w:tcBorders>
              <w:top w:val="nil"/>
              <w:left w:val="single" w:sz="4" w:space="0" w:color="auto"/>
              <w:bottom w:val="nil"/>
              <w:right w:val="nil"/>
            </w:tcBorders>
            <w:hideMark/>
          </w:tcPr>
          <w:p w14:paraId="7A2A2A88" w14:textId="77777777" w:rsidR="00DC7CEC" w:rsidRDefault="00DC7C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E9A35" w14:textId="77777777" w:rsidR="00DC7CEC" w:rsidRDefault="00DC7CEC">
            <w:pPr>
              <w:pStyle w:val="CRCoverPage"/>
              <w:spacing w:after="0"/>
              <w:jc w:val="center"/>
              <w:rPr>
                <w:b/>
                <w:caps/>
                <w:noProof/>
              </w:rPr>
            </w:pPr>
          </w:p>
        </w:tc>
        <w:tc>
          <w:tcPr>
            <w:tcW w:w="2126" w:type="dxa"/>
            <w:hideMark/>
          </w:tcPr>
          <w:p w14:paraId="4B5EA99C" w14:textId="77777777" w:rsidR="00DC7CEC" w:rsidRDefault="00DC7C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99DB505" w14:textId="77777777" w:rsidR="00DC7CEC" w:rsidRDefault="00DC7CEC">
            <w:pPr>
              <w:pStyle w:val="CRCoverPage"/>
              <w:spacing w:after="0"/>
              <w:jc w:val="center"/>
              <w:rPr>
                <w:b/>
                <w:caps/>
                <w:noProof/>
              </w:rPr>
            </w:pPr>
            <w:r>
              <w:rPr>
                <w:b/>
                <w:caps/>
                <w:noProof/>
              </w:rPr>
              <w:t>X</w:t>
            </w:r>
          </w:p>
        </w:tc>
        <w:tc>
          <w:tcPr>
            <w:tcW w:w="1418" w:type="dxa"/>
            <w:hideMark/>
          </w:tcPr>
          <w:p w14:paraId="02363126" w14:textId="77777777" w:rsidR="00DC7CEC" w:rsidRDefault="00DC7C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83859" w14:textId="77777777" w:rsidR="00DC7CEC" w:rsidRDefault="00DC7CEC">
            <w:pPr>
              <w:pStyle w:val="CRCoverPage"/>
              <w:spacing w:after="0"/>
              <w:jc w:val="center"/>
              <w:rPr>
                <w:b/>
                <w:bCs/>
                <w:caps/>
                <w:noProof/>
              </w:rPr>
            </w:pPr>
          </w:p>
        </w:tc>
      </w:tr>
    </w:tbl>
    <w:p w14:paraId="4D62C78D" w14:textId="77777777" w:rsidR="00DC7CEC" w:rsidRDefault="00DC7CEC" w:rsidP="00DC7C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C7CEC" w14:paraId="2B9854AC" w14:textId="77777777" w:rsidTr="00DC7CEC">
        <w:tc>
          <w:tcPr>
            <w:tcW w:w="9640" w:type="dxa"/>
            <w:gridSpan w:val="11"/>
          </w:tcPr>
          <w:p w14:paraId="618E4FCD" w14:textId="77777777" w:rsidR="00DC7CEC" w:rsidRDefault="00DC7CEC">
            <w:pPr>
              <w:pStyle w:val="CRCoverPage"/>
              <w:spacing w:after="0"/>
              <w:rPr>
                <w:noProof/>
                <w:sz w:val="8"/>
                <w:szCs w:val="8"/>
              </w:rPr>
            </w:pPr>
          </w:p>
        </w:tc>
      </w:tr>
      <w:tr w:rsidR="00DC7CEC" w14:paraId="2B594FBB" w14:textId="77777777" w:rsidTr="00DC7CEC">
        <w:tc>
          <w:tcPr>
            <w:tcW w:w="1843" w:type="dxa"/>
            <w:tcBorders>
              <w:top w:val="single" w:sz="4" w:space="0" w:color="auto"/>
              <w:left w:val="single" w:sz="4" w:space="0" w:color="auto"/>
              <w:bottom w:val="nil"/>
              <w:right w:val="nil"/>
            </w:tcBorders>
            <w:hideMark/>
          </w:tcPr>
          <w:p w14:paraId="0DF5253A" w14:textId="77777777" w:rsidR="00DC7CEC" w:rsidRDefault="00DC7C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A1D447" w14:textId="77777777" w:rsidR="00DC7CEC" w:rsidRDefault="00DC7CEC">
            <w:pPr>
              <w:pStyle w:val="CRCoverPage"/>
              <w:spacing w:after="0"/>
              <w:ind w:left="100"/>
              <w:rPr>
                <w:noProof/>
              </w:rPr>
            </w:pPr>
            <w:r>
              <w:t>IAB Rel-17 Corrections</w:t>
            </w:r>
            <w:r w:rsidR="00747BD5">
              <w:fldChar w:fldCharType="begin"/>
            </w:r>
            <w:r w:rsidR="00747BD5">
              <w:instrText xml:space="preserve"> DOCPROPERTY  CrTitle  \* MERGEFORMAT </w:instrText>
            </w:r>
            <w:r w:rsidR="00747BD5">
              <w:fldChar w:fldCharType="separate"/>
            </w:r>
            <w:r w:rsidR="00747BD5">
              <w:fldChar w:fldCharType="end"/>
            </w:r>
          </w:p>
        </w:tc>
      </w:tr>
      <w:tr w:rsidR="00DC7CEC" w14:paraId="7830ACB8" w14:textId="77777777" w:rsidTr="00DC7CEC">
        <w:tc>
          <w:tcPr>
            <w:tcW w:w="1843" w:type="dxa"/>
            <w:tcBorders>
              <w:top w:val="nil"/>
              <w:left w:val="single" w:sz="4" w:space="0" w:color="auto"/>
              <w:bottom w:val="nil"/>
              <w:right w:val="nil"/>
            </w:tcBorders>
          </w:tcPr>
          <w:p w14:paraId="1C548BA8" w14:textId="77777777" w:rsidR="00DC7CEC" w:rsidRDefault="00DC7CE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27E73E2" w14:textId="77777777" w:rsidR="00DC7CEC" w:rsidRDefault="00DC7CEC">
            <w:pPr>
              <w:pStyle w:val="CRCoverPage"/>
              <w:spacing w:after="0"/>
              <w:rPr>
                <w:noProof/>
                <w:sz w:val="8"/>
                <w:szCs w:val="8"/>
              </w:rPr>
            </w:pPr>
          </w:p>
        </w:tc>
      </w:tr>
      <w:tr w:rsidR="00DC7CEC" w14:paraId="3AA21DED" w14:textId="77777777" w:rsidTr="00DC7CEC">
        <w:tc>
          <w:tcPr>
            <w:tcW w:w="1843" w:type="dxa"/>
            <w:tcBorders>
              <w:top w:val="nil"/>
              <w:left w:val="single" w:sz="4" w:space="0" w:color="auto"/>
              <w:bottom w:val="nil"/>
              <w:right w:val="nil"/>
            </w:tcBorders>
            <w:hideMark/>
          </w:tcPr>
          <w:p w14:paraId="7E5F065A" w14:textId="77777777" w:rsidR="00DC7CEC" w:rsidRDefault="00DC7CE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E83A01C" w14:textId="77777777" w:rsidR="00DC7CEC" w:rsidRDefault="00DC7CEC">
            <w:pPr>
              <w:pStyle w:val="CRCoverPage"/>
              <w:spacing w:after="0"/>
              <w:ind w:left="100"/>
              <w:rPr>
                <w:noProof/>
              </w:rPr>
            </w:pPr>
            <w:r>
              <w:t>Ericsson</w:t>
            </w:r>
          </w:p>
        </w:tc>
      </w:tr>
      <w:tr w:rsidR="00DC7CEC" w14:paraId="2C28899D" w14:textId="77777777" w:rsidTr="00DC7CEC">
        <w:tc>
          <w:tcPr>
            <w:tcW w:w="1843" w:type="dxa"/>
            <w:tcBorders>
              <w:top w:val="nil"/>
              <w:left w:val="single" w:sz="4" w:space="0" w:color="auto"/>
              <w:bottom w:val="nil"/>
              <w:right w:val="nil"/>
            </w:tcBorders>
            <w:hideMark/>
          </w:tcPr>
          <w:p w14:paraId="7862D912" w14:textId="77777777" w:rsidR="00DC7CEC" w:rsidRDefault="00DC7CE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32E8ECA" w14:textId="77777777" w:rsidR="00DC7CEC" w:rsidRDefault="00DC7CEC">
            <w:pPr>
              <w:pStyle w:val="CRCoverPage"/>
              <w:spacing w:after="0"/>
              <w:ind w:left="100"/>
              <w:rPr>
                <w:noProof/>
              </w:rPr>
            </w:pPr>
            <w:r>
              <w:t>RAN3</w:t>
            </w:r>
          </w:p>
        </w:tc>
      </w:tr>
      <w:tr w:rsidR="00DC7CEC" w14:paraId="0E7C7001" w14:textId="77777777" w:rsidTr="00DC7CEC">
        <w:tc>
          <w:tcPr>
            <w:tcW w:w="1843" w:type="dxa"/>
            <w:tcBorders>
              <w:top w:val="nil"/>
              <w:left w:val="single" w:sz="4" w:space="0" w:color="auto"/>
              <w:bottom w:val="nil"/>
              <w:right w:val="nil"/>
            </w:tcBorders>
          </w:tcPr>
          <w:p w14:paraId="2A3428A7" w14:textId="77777777" w:rsidR="00DC7CEC" w:rsidRDefault="00DC7CE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084644" w14:textId="77777777" w:rsidR="00DC7CEC" w:rsidRDefault="00DC7CEC">
            <w:pPr>
              <w:pStyle w:val="CRCoverPage"/>
              <w:spacing w:after="0"/>
              <w:rPr>
                <w:noProof/>
                <w:sz w:val="8"/>
                <w:szCs w:val="8"/>
              </w:rPr>
            </w:pPr>
          </w:p>
        </w:tc>
      </w:tr>
      <w:tr w:rsidR="00DC7CEC" w14:paraId="4CE52C36" w14:textId="77777777" w:rsidTr="00DC7CEC">
        <w:tc>
          <w:tcPr>
            <w:tcW w:w="1843" w:type="dxa"/>
            <w:tcBorders>
              <w:top w:val="nil"/>
              <w:left w:val="single" w:sz="4" w:space="0" w:color="auto"/>
              <w:bottom w:val="nil"/>
              <w:right w:val="nil"/>
            </w:tcBorders>
            <w:hideMark/>
          </w:tcPr>
          <w:p w14:paraId="56E18CE9" w14:textId="77777777" w:rsidR="00DC7CEC" w:rsidRDefault="00DC7CE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5E7A97A" w14:textId="113604F4" w:rsidR="00DC7CEC" w:rsidRDefault="00747BD5">
            <w:pPr>
              <w:pStyle w:val="CRCoverPage"/>
              <w:spacing w:after="0"/>
              <w:ind w:left="100"/>
              <w:rPr>
                <w:noProof/>
              </w:rPr>
            </w:pPr>
            <w:r>
              <w:fldChar w:fldCharType="begin"/>
            </w:r>
            <w:r>
              <w:instrText xml:space="preserve"> DOCPROPERTY  RelatedWis  \* MERGEFORMAT </w:instrText>
            </w:r>
            <w:r>
              <w:fldChar w:fldCharType="separate"/>
            </w:r>
            <w:r w:rsidR="00DC7CEC">
              <w:rPr>
                <w:noProof/>
              </w:rPr>
              <w:t>NR_IAB_enh</w:t>
            </w:r>
            <w:r>
              <w:rPr>
                <w:noProof/>
              </w:rPr>
              <w:fldChar w:fldCharType="end"/>
            </w:r>
            <w:r w:rsidR="00FD1514">
              <w:rPr>
                <w:lang w:val="en-US" w:eastAsia="zh-CN"/>
              </w:rPr>
              <w:t>-Core</w:t>
            </w:r>
            <w:r>
              <w:fldChar w:fldCharType="begin"/>
            </w:r>
            <w:r>
              <w:instrText xml:space="preserve"> DOCPROPERTY  RelatedWis  \* MERGEFORMAT </w:instrText>
            </w:r>
            <w:r>
              <w:fldChar w:fldCharType="separate"/>
            </w:r>
            <w:r>
              <w:fldChar w:fldCharType="end"/>
            </w:r>
          </w:p>
        </w:tc>
        <w:tc>
          <w:tcPr>
            <w:tcW w:w="567" w:type="dxa"/>
          </w:tcPr>
          <w:p w14:paraId="435D7733" w14:textId="77777777" w:rsidR="00DC7CEC" w:rsidRDefault="00DC7CEC">
            <w:pPr>
              <w:pStyle w:val="CRCoverPage"/>
              <w:spacing w:after="0"/>
              <w:ind w:right="100"/>
              <w:rPr>
                <w:noProof/>
              </w:rPr>
            </w:pPr>
          </w:p>
        </w:tc>
        <w:tc>
          <w:tcPr>
            <w:tcW w:w="1417" w:type="dxa"/>
            <w:gridSpan w:val="3"/>
            <w:hideMark/>
          </w:tcPr>
          <w:p w14:paraId="73B2BD1C" w14:textId="77777777" w:rsidR="00DC7CEC" w:rsidRDefault="00DC7CE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B0DD65B" w14:textId="77777777" w:rsidR="00DC7CEC" w:rsidRDefault="00DC7CEC">
            <w:pPr>
              <w:pStyle w:val="CRCoverPage"/>
              <w:spacing w:after="0"/>
              <w:ind w:left="100"/>
              <w:rPr>
                <w:noProof/>
              </w:rPr>
            </w:pPr>
            <w:r>
              <w:t>2022-04-26</w:t>
            </w:r>
          </w:p>
        </w:tc>
      </w:tr>
      <w:tr w:rsidR="00DC7CEC" w14:paraId="13AB8A96" w14:textId="77777777" w:rsidTr="00DC7CEC">
        <w:tc>
          <w:tcPr>
            <w:tcW w:w="1843" w:type="dxa"/>
            <w:tcBorders>
              <w:top w:val="nil"/>
              <w:left w:val="single" w:sz="4" w:space="0" w:color="auto"/>
              <w:bottom w:val="nil"/>
              <w:right w:val="nil"/>
            </w:tcBorders>
          </w:tcPr>
          <w:p w14:paraId="0EDDF494" w14:textId="77777777" w:rsidR="00DC7CEC" w:rsidRDefault="00DC7CEC">
            <w:pPr>
              <w:pStyle w:val="CRCoverPage"/>
              <w:spacing w:after="0"/>
              <w:rPr>
                <w:b/>
                <w:i/>
                <w:noProof/>
                <w:sz w:val="8"/>
                <w:szCs w:val="8"/>
              </w:rPr>
            </w:pPr>
          </w:p>
        </w:tc>
        <w:tc>
          <w:tcPr>
            <w:tcW w:w="1986" w:type="dxa"/>
            <w:gridSpan w:val="4"/>
          </w:tcPr>
          <w:p w14:paraId="73FC86E3" w14:textId="77777777" w:rsidR="00DC7CEC" w:rsidRDefault="00DC7CEC">
            <w:pPr>
              <w:pStyle w:val="CRCoverPage"/>
              <w:spacing w:after="0"/>
              <w:rPr>
                <w:noProof/>
                <w:sz w:val="8"/>
                <w:szCs w:val="8"/>
              </w:rPr>
            </w:pPr>
          </w:p>
        </w:tc>
        <w:tc>
          <w:tcPr>
            <w:tcW w:w="2267" w:type="dxa"/>
            <w:gridSpan w:val="2"/>
          </w:tcPr>
          <w:p w14:paraId="39CFAA5A" w14:textId="77777777" w:rsidR="00DC7CEC" w:rsidRDefault="00DC7CEC">
            <w:pPr>
              <w:pStyle w:val="CRCoverPage"/>
              <w:spacing w:after="0"/>
              <w:rPr>
                <w:noProof/>
                <w:sz w:val="8"/>
                <w:szCs w:val="8"/>
              </w:rPr>
            </w:pPr>
          </w:p>
        </w:tc>
        <w:tc>
          <w:tcPr>
            <w:tcW w:w="1417" w:type="dxa"/>
            <w:gridSpan w:val="3"/>
          </w:tcPr>
          <w:p w14:paraId="6EC70A25" w14:textId="77777777" w:rsidR="00DC7CEC" w:rsidRDefault="00DC7CEC">
            <w:pPr>
              <w:pStyle w:val="CRCoverPage"/>
              <w:spacing w:after="0"/>
              <w:rPr>
                <w:noProof/>
                <w:sz w:val="8"/>
                <w:szCs w:val="8"/>
              </w:rPr>
            </w:pPr>
          </w:p>
        </w:tc>
        <w:tc>
          <w:tcPr>
            <w:tcW w:w="2127" w:type="dxa"/>
            <w:tcBorders>
              <w:top w:val="nil"/>
              <w:left w:val="nil"/>
              <w:bottom w:val="nil"/>
              <w:right w:val="single" w:sz="4" w:space="0" w:color="auto"/>
            </w:tcBorders>
          </w:tcPr>
          <w:p w14:paraId="64DD2A45" w14:textId="77777777" w:rsidR="00DC7CEC" w:rsidRDefault="00DC7CEC">
            <w:pPr>
              <w:pStyle w:val="CRCoverPage"/>
              <w:spacing w:after="0"/>
              <w:rPr>
                <w:noProof/>
                <w:sz w:val="8"/>
                <w:szCs w:val="8"/>
              </w:rPr>
            </w:pPr>
          </w:p>
        </w:tc>
      </w:tr>
      <w:tr w:rsidR="00DC7CEC" w14:paraId="6512F1B5" w14:textId="77777777" w:rsidTr="00DC7CEC">
        <w:trPr>
          <w:cantSplit/>
        </w:trPr>
        <w:tc>
          <w:tcPr>
            <w:tcW w:w="1843" w:type="dxa"/>
            <w:tcBorders>
              <w:top w:val="nil"/>
              <w:left w:val="single" w:sz="4" w:space="0" w:color="auto"/>
              <w:bottom w:val="nil"/>
              <w:right w:val="nil"/>
            </w:tcBorders>
            <w:hideMark/>
          </w:tcPr>
          <w:p w14:paraId="36F05716" w14:textId="77777777" w:rsidR="00DC7CEC" w:rsidRDefault="00DC7CEC">
            <w:pPr>
              <w:pStyle w:val="CRCoverPage"/>
              <w:tabs>
                <w:tab w:val="right" w:pos="1759"/>
              </w:tabs>
              <w:spacing w:after="0"/>
              <w:rPr>
                <w:b/>
                <w:i/>
                <w:noProof/>
              </w:rPr>
            </w:pPr>
            <w:r>
              <w:rPr>
                <w:b/>
                <w:i/>
                <w:noProof/>
              </w:rPr>
              <w:t>Category:</w:t>
            </w:r>
          </w:p>
        </w:tc>
        <w:tc>
          <w:tcPr>
            <w:tcW w:w="851" w:type="dxa"/>
            <w:shd w:val="pct30" w:color="FFFF00" w:fill="auto"/>
            <w:hideMark/>
          </w:tcPr>
          <w:p w14:paraId="3D49C27B" w14:textId="77777777" w:rsidR="00DC7CEC" w:rsidRDefault="00747BD5">
            <w:pPr>
              <w:pStyle w:val="CRCoverPage"/>
              <w:spacing w:after="0"/>
              <w:ind w:left="100" w:right="-609"/>
              <w:rPr>
                <w:b/>
                <w:noProof/>
              </w:rPr>
            </w:pPr>
            <w:r>
              <w:fldChar w:fldCharType="begin"/>
            </w:r>
            <w:r>
              <w:instrText xml:space="preserve"> DOCPROPERTY  Cat  \* MERGEFORMAT </w:instrText>
            </w:r>
            <w:r>
              <w:fldChar w:fldCharType="separate"/>
            </w:r>
            <w:r w:rsidR="00DC7CEC">
              <w:rPr>
                <w:b/>
                <w:noProof/>
              </w:rPr>
              <w:t>F</w:t>
            </w:r>
            <w:r>
              <w:rPr>
                <w:b/>
                <w:noProof/>
              </w:rPr>
              <w:fldChar w:fldCharType="end"/>
            </w:r>
          </w:p>
        </w:tc>
        <w:tc>
          <w:tcPr>
            <w:tcW w:w="3402" w:type="dxa"/>
            <w:gridSpan w:val="5"/>
          </w:tcPr>
          <w:p w14:paraId="51B6BA34" w14:textId="77777777" w:rsidR="00DC7CEC" w:rsidRDefault="00DC7CEC">
            <w:pPr>
              <w:pStyle w:val="CRCoverPage"/>
              <w:spacing w:after="0"/>
              <w:rPr>
                <w:noProof/>
              </w:rPr>
            </w:pPr>
          </w:p>
        </w:tc>
        <w:tc>
          <w:tcPr>
            <w:tcW w:w="1417" w:type="dxa"/>
            <w:gridSpan w:val="3"/>
            <w:hideMark/>
          </w:tcPr>
          <w:p w14:paraId="6A124EB4" w14:textId="77777777" w:rsidR="00DC7CEC" w:rsidRDefault="00DC7CE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624C38" w14:textId="77777777" w:rsidR="00DC7CEC" w:rsidRDefault="00DC7CEC">
            <w:pPr>
              <w:pStyle w:val="CRCoverPage"/>
              <w:spacing w:after="0"/>
              <w:ind w:left="100"/>
              <w:rPr>
                <w:noProof/>
              </w:rPr>
            </w:pPr>
            <w:r>
              <w:t>Rel-17</w:t>
            </w:r>
          </w:p>
        </w:tc>
      </w:tr>
      <w:tr w:rsidR="00DC7CEC" w14:paraId="506A8723" w14:textId="77777777" w:rsidTr="00DC7CEC">
        <w:tc>
          <w:tcPr>
            <w:tcW w:w="1843" w:type="dxa"/>
            <w:tcBorders>
              <w:top w:val="nil"/>
              <w:left w:val="single" w:sz="4" w:space="0" w:color="auto"/>
              <w:bottom w:val="single" w:sz="4" w:space="0" w:color="auto"/>
              <w:right w:val="nil"/>
            </w:tcBorders>
          </w:tcPr>
          <w:p w14:paraId="22CFA624" w14:textId="77777777" w:rsidR="00DC7CEC" w:rsidRDefault="00DC7CEC">
            <w:pPr>
              <w:pStyle w:val="CRCoverPage"/>
              <w:spacing w:after="0"/>
              <w:rPr>
                <w:b/>
                <w:i/>
                <w:noProof/>
              </w:rPr>
            </w:pPr>
          </w:p>
        </w:tc>
        <w:tc>
          <w:tcPr>
            <w:tcW w:w="4677" w:type="dxa"/>
            <w:gridSpan w:val="8"/>
            <w:tcBorders>
              <w:top w:val="nil"/>
              <w:left w:val="nil"/>
              <w:bottom w:val="single" w:sz="4" w:space="0" w:color="auto"/>
              <w:right w:val="nil"/>
            </w:tcBorders>
            <w:hideMark/>
          </w:tcPr>
          <w:p w14:paraId="13257073" w14:textId="77777777" w:rsidR="00DC7CEC" w:rsidRDefault="00DC7C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579630" w14:textId="77777777" w:rsidR="00DC7CEC" w:rsidRDefault="00DC7CE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12981F0" w14:textId="77777777" w:rsidR="00DC7CEC" w:rsidRDefault="00DC7C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7CEC" w14:paraId="54468080" w14:textId="77777777" w:rsidTr="00DC7CEC">
        <w:tc>
          <w:tcPr>
            <w:tcW w:w="1843" w:type="dxa"/>
          </w:tcPr>
          <w:p w14:paraId="21CF3756" w14:textId="77777777" w:rsidR="00DC7CEC" w:rsidRDefault="00DC7CEC">
            <w:pPr>
              <w:pStyle w:val="CRCoverPage"/>
              <w:spacing w:after="0"/>
              <w:rPr>
                <w:b/>
                <w:i/>
                <w:noProof/>
                <w:sz w:val="8"/>
                <w:szCs w:val="8"/>
              </w:rPr>
            </w:pPr>
          </w:p>
        </w:tc>
        <w:tc>
          <w:tcPr>
            <w:tcW w:w="7797" w:type="dxa"/>
            <w:gridSpan w:val="10"/>
          </w:tcPr>
          <w:p w14:paraId="258AAE1E" w14:textId="77777777" w:rsidR="00DC7CEC" w:rsidRDefault="00DC7CEC">
            <w:pPr>
              <w:pStyle w:val="CRCoverPage"/>
              <w:spacing w:after="0"/>
              <w:rPr>
                <w:noProof/>
                <w:sz w:val="8"/>
                <w:szCs w:val="8"/>
              </w:rPr>
            </w:pPr>
          </w:p>
        </w:tc>
      </w:tr>
      <w:tr w:rsidR="00DC7CEC" w14:paraId="541D0A0A" w14:textId="77777777" w:rsidTr="00DC7CEC">
        <w:tc>
          <w:tcPr>
            <w:tcW w:w="2694" w:type="dxa"/>
            <w:gridSpan w:val="2"/>
            <w:tcBorders>
              <w:top w:val="single" w:sz="4" w:space="0" w:color="auto"/>
              <w:left w:val="single" w:sz="4" w:space="0" w:color="auto"/>
              <w:bottom w:val="nil"/>
              <w:right w:val="nil"/>
            </w:tcBorders>
            <w:hideMark/>
          </w:tcPr>
          <w:p w14:paraId="2FBC92E8" w14:textId="77777777" w:rsidR="00DC7CEC" w:rsidRDefault="00DC7CE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A3526C5" w14:textId="6B2F9282" w:rsidR="00DC7CEC" w:rsidRDefault="00C96D52" w:rsidP="009A04BD">
            <w:pPr>
              <w:pStyle w:val="CRCoverPage"/>
              <w:spacing w:after="0"/>
              <w:rPr>
                <w:noProof/>
              </w:rPr>
            </w:pPr>
            <w:r>
              <w:rPr>
                <w:noProof/>
              </w:rPr>
              <w:t xml:space="preserve">Several </w:t>
            </w:r>
            <w:r w:rsidR="00FA6778">
              <w:rPr>
                <w:noProof/>
              </w:rPr>
              <w:t>editorial changes are needed.</w:t>
            </w:r>
          </w:p>
        </w:tc>
      </w:tr>
      <w:tr w:rsidR="00DC7CEC" w14:paraId="7E3C7EFF" w14:textId="77777777" w:rsidTr="00DC7CEC">
        <w:tc>
          <w:tcPr>
            <w:tcW w:w="2694" w:type="dxa"/>
            <w:gridSpan w:val="2"/>
            <w:tcBorders>
              <w:top w:val="nil"/>
              <w:left w:val="single" w:sz="4" w:space="0" w:color="auto"/>
              <w:bottom w:val="nil"/>
              <w:right w:val="nil"/>
            </w:tcBorders>
          </w:tcPr>
          <w:p w14:paraId="7916FD7E" w14:textId="77777777" w:rsidR="00DC7CEC" w:rsidRDefault="00DC7CE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207BF24" w14:textId="77777777" w:rsidR="00DC7CEC" w:rsidRDefault="00DC7CEC">
            <w:pPr>
              <w:pStyle w:val="CRCoverPage"/>
              <w:spacing w:after="0"/>
              <w:rPr>
                <w:noProof/>
                <w:sz w:val="8"/>
                <w:szCs w:val="8"/>
              </w:rPr>
            </w:pPr>
          </w:p>
        </w:tc>
      </w:tr>
      <w:tr w:rsidR="00DC7CEC" w14:paraId="17118D82" w14:textId="77777777" w:rsidTr="00DC7CEC">
        <w:tc>
          <w:tcPr>
            <w:tcW w:w="2694" w:type="dxa"/>
            <w:gridSpan w:val="2"/>
            <w:tcBorders>
              <w:top w:val="nil"/>
              <w:left w:val="single" w:sz="4" w:space="0" w:color="auto"/>
              <w:bottom w:val="nil"/>
              <w:right w:val="nil"/>
            </w:tcBorders>
            <w:hideMark/>
          </w:tcPr>
          <w:p w14:paraId="71E1024F" w14:textId="77777777" w:rsidR="00DC7CEC" w:rsidRDefault="00DC7CE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BCC48CB" w14:textId="165DFB2A" w:rsidR="00DC7CEC" w:rsidRDefault="00FA6778" w:rsidP="009A04BD">
            <w:pPr>
              <w:pStyle w:val="CRCoverPage"/>
              <w:spacing w:after="0"/>
              <w:rPr>
                <w:noProof/>
              </w:rPr>
            </w:pPr>
            <w:r>
              <w:rPr>
                <w:noProof/>
              </w:rPr>
              <w:t xml:space="preserve">Please see </w:t>
            </w:r>
            <w:r w:rsidR="009A04BD">
              <w:rPr>
                <w:noProof/>
              </w:rPr>
              <w:t xml:space="preserve">section </w:t>
            </w:r>
            <w:r w:rsidR="009A04BD">
              <w:rPr>
                <w:noProof/>
              </w:rPr>
              <w:t>8.17.1, 8.17.2.1, 8.17.3.1, 8.17.3.2</w:t>
            </w:r>
            <w:r w:rsidR="009A04BD">
              <w:rPr>
                <w:noProof/>
              </w:rPr>
              <w:t xml:space="preserve"> and</w:t>
            </w:r>
            <w:r w:rsidR="009A04BD">
              <w:rPr>
                <w:noProof/>
              </w:rPr>
              <w:t xml:space="preserve"> 8.17.4</w:t>
            </w:r>
            <w:r>
              <w:rPr>
                <w:noProof/>
              </w:rPr>
              <w:t>.</w:t>
            </w:r>
          </w:p>
        </w:tc>
      </w:tr>
      <w:tr w:rsidR="00DC7CEC" w14:paraId="2D076FCD" w14:textId="77777777" w:rsidTr="00DC7CEC">
        <w:tc>
          <w:tcPr>
            <w:tcW w:w="2694" w:type="dxa"/>
            <w:gridSpan w:val="2"/>
            <w:tcBorders>
              <w:top w:val="nil"/>
              <w:left w:val="single" w:sz="4" w:space="0" w:color="auto"/>
              <w:bottom w:val="nil"/>
              <w:right w:val="nil"/>
            </w:tcBorders>
          </w:tcPr>
          <w:p w14:paraId="176E6E26" w14:textId="77777777" w:rsidR="00DC7CEC" w:rsidRDefault="00DC7CE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2846AF2" w14:textId="77777777" w:rsidR="00DC7CEC" w:rsidRDefault="00DC7CEC">
            <w:pPr>
              <w:pStyle w:val="CRCoverPage"/>
              <w:spacing w:after="0"/>
              <w:rPr>
                <w:noProof/>
                <w:sz w:val="8"/>
                <w:szCs w:val="8"/>
              </w:rPr>
            </w:pPr>
          </w:p>
        </w:tc>
      </w:tr>
      <w:tr w:rsidR="00DC7CEC" w14:paraId="28DF18E6" w14:textId="77777777" w:rsidTr="00DC7CEC">
        <w:tc>
          <w:tcPr>
            <w:tcW w:w="2694" w:type="dxa"/>
            <w:gridSpan w:val="2"/>
            <w:tcBorders>
              <w:top w:val="nil"/>
              <w:left w:val="single" w:sz="4" w:space="0" w:color="auto"/>
              <w:bottom w:val="single" w:sz="4" w:space="0" w:color="auto"/>
              <w:right w:val="nil"/>
            </w:tcBorders>
            <w:hideMark/>
          </w:tcPr>
          <w:p w14:paraId="1158D38F" w14:textId="77777777" w:rsidR="00DC7CEC" w:rsidRDefault="00DC7CE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7B8D564" w14:textId="33AD27E3" w:rsidR="00DC7CEC" w:rsidRDefault="00CD0762">
            <w:pPr>
              <w:pStyle w:val="CRCoverPage"/>
              <w:spacing w:after="0"/>
              <w:rPr>
                <w:noProof/>
              </w:rPr>
            </w:pPr>
            <w:r>
              <w:t>Occasionally u</w:t>
            </w:r>
            <w:r w:rsidR="00C96D52">
              <w:t>nclear specification text.</w:t>
            </w:r>
          </w:p>
        </w:tc>
      </w:tr>
      <w:tr w:rsidR="00DC7CEC" w14:paraId="4DA55586" w14:textId="77777777" w:rsidTr="00DC7CEC">
        <w:tc>
          <w:tcPr>
            <w:tcW w:w="2694" w:type="dxa"/>
            <w:gridSpan w:val="2"/>
          </w:tcPr>
          <w:p w14:paraId="11CAF28B" w14:textId="77777777" w:rsidR="00DC7CEC" w:rsidRDefault="00DC7CEC">
            <w:pPr>
              <w:pStyle w:val="CRCoverPage"/>
              <w:spacing w:after="0"/>
              <w:rPr>
                <w:b/>
                <w:i/>
                <w:noProof/>
                <w:sz w:val="8"/>
                <w:szCs w:val="8"/>
              </w:rPr>
            </w:pPr>
          </w:p>
        </w:tc>
        <w:tc>
          <w:tcPr>
            <w:tcW w:w="6946" w:type="dxa"/>
            <w:gridSpan w:val="9"/>
          </w:tcPr>
          <w:p w14:paraId="31C780CF" w14:textId="77777777" w:rsidR="00DC7CEC" w:rsidRDefault="00DC7CEC">
            <w:pPr>
              <w:pStyle w:val="CRCoverPage"/>
              <w:spacing w:after="0"/>
              <w:rPr>
                <w:noProof/>
                <w:sz w:val="8"/>
                <w:szCs w:val="8"/>
              </w:rPr>
            </w:pPr>
          </w:p>
        </w:tc>
      </w:tr>
      <w:tr w:rsidR="00DC7CEC" w14:paraId="370A1D0C" w14:textId="77777777" w:rsidTr="00DC7CEC">
        <w:tc>
          <w:tcPr>
            <w:tcW w:w="2694" w:type="dxa"/>
            <w:gridSpan w:val="2"/>
            <w:tcBorders>
              <w:top w:val="single" w:sz="4" w:space="0" w:color="auto"/>
              <w:left w:val="single" w:sz="4" w:space="0" w:color="auto"/>
              <w:bottom w:val="nil"/>
              <w:right w:val="nil"/>
            </w:tcBorders>
            <w:hideMark/>
          </w:tcPr>
          <w:p w14:paraId="5ACEC4BA" w14:textId="77777777" w:rsidR="00DC7CEC" w:rsidRDefault="00DC7CE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5E059C" w14:textId="15055F2F" w:rsidR="00DC7CEC" w:rsidRDefault="00F36EF0" w:rsidP="00F36EF0">
            <w:pPr>
              <w:pStyle w:val="CRCoverPage"/>
              <w:spacing w:after="0"/>
              <w:rPr>
                <w:noProof/>
              </w:rPr>
            </w:pPr>
            <w:r>
              <w:rPr>
                <w:noProof/>
              </w:rPr>
              <w:t>8.17.1</w:t>
            </w:r>
            <w:r w:rsidR="00C96D52">
              <w:rPr>
                <w:noProof/>
              </w:rPr>
              <w:t>, 8.17.2.1</w:t>
            </w:r>
            <w:r w:rsidR="009A04BD">
              <w:rPr>
                <w:noProof/>
              </w:rPr>
              <w:t>, 8.17.3.1, 8.17.3.2, 8.17.4.</w:t>
            </w:r>
          </w:p>
        </w:tc>
      </w:tr>
      <w:tr w:rsidR="00DC7CEC" w14:paraId="67181C9B" w14:textId="77777777" w:rsidTr="00DC7CEC">
        <w:tc>
          <w:tcPr>
            <w:tcW w:w="2694" w:type="dxa"/>
            <w:gridSpan w:val="2"/>
            <w:tcBorders>
              <w:top w:val="nil"/>
              <w:left w:val="single" w:sz="4" w:space="0" w:color="auto"/>
              <w:bottom w:val="nil"/>
              <w:right w:val="nil"/>
            </w:tcBorders>
          </w:tcPr>
          <w:p w14:paraId="1A091401" w14:textId="77777777" w:rsidR="00DC7CEC" w:rsidRDefault="00DC7CE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511824" w14:textId="77777777" w:rsidR="00DC7CEC" w:rsidRDefault="00DC7CEC">
            <w:pPr>
              <w:pStyle w:val="CRCoverPage"/>
              <w:spacing w:after="0"/>
              <w:rPr>
                <w:noProof/>
                <w:sz w:val="8"/>
                <w:szCs w:val="8"/>
              </w:rPr>
            </w:pPr>
          </w:p>
        </w:tc>
      </w:tr>
      <w:tr w:rsidR="00DC7CEC" w14:paraId="05EC0CC8" w14:textId="77777777" w:rsidTr="00DC7CEC">
        <w:tc>
          <w:tcPr>
            <w:tcW w:w="2694" w:type="dxa"/>
            <w:gridSpan w:val="2"/>
            <w:tcBorders>
              <w:top w:val="nil"/>
              <w:left w:val="single" w:sz="4" w:space="0" w:color="auto"/>
              <w:bottom w:val="nil"/>
              <w:right w:val="nil"/>
            </w:tcBorders>
          </w:tcPr>
          <w:p w14:paraId="230E45FE" w14:textId="77777777" w:rsidR="00DC7CEC" w:rsidRDefault="00DC7C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9FF963" w14:textId="77777777" w:rsidR="00DC7CEC" w:rsidRPr="006E1AF5" w:rsidRDefault="00DC7CEC" w:rsidP="006E1AF5">
            <w:pPr>
              <w:pStyle w:val="CRCoverPage"/>
              <w:spacing w:after="0"/>
              <w:jc w:val="center"/>
              <w:rPr>
                <w:b/>
                <w:caps/>
                <w:noProof/>
              </w:rPr>
            </w:pPr>
            <w:r w:rsidRPr="006E1AF5">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2F3C2F" w14:textId="77777777" w:rsidR="00DC7CEC" w:rsidRPr="006E1AF5" w:rsidRDefault="00DC7CEC" w:rsidP="006E1AF5">
            <w:pPr>
              <w:pStyle w:val="CRCoverPage"/>
              <w:spacing w:after="0"/>
              <w:jc w:val="center"/>
              <w:rPr>
                <w:b/>
                <w:caps/>
                <w:noProof/>
              </w:rPr>
            </w:pPr>
            <w:r w:rsidRPr="006E1AF5">
              <w:rPr>
                <w:b/>
                <w:caps/>
                <w:noProof/>
              </w:rPr>
              <w:t>N</w:t>
            </w:r>
          </w:p>
        </w:tc>
        <w:tc>
          <w:tcPr>
            <w:tcW w:w="2977" w:type="dxa"/>
            <w:gridSpan w:val="4"/>
          </w:tcPr>
          <w:p w14:paraId="50249C3B" w14:textId="77777777" w:rsidR="00DC7CEC" w:rsidRDefault="00DC7CE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78A7660" w14:textId="77777777" w:rsidR="00DC7CEC" w:rsidRDefault="00DC7CEC">
            <w:pPr>
              <w:pStyle w:val="CRCoverPage"/>
              <w:spacing w:after="0"/>
              <w:ind w:left="99"/>
              <w:rPr>
                <w:noProof/>
              </w:rPr>
            </w:pPr>
          </w:p>
        </w:tc>
      </w:tr>
      <w:tr w:rsidR="00DC7CEC" w14:paraId="5D95B763" w14:textId="77777777" w:rsidTr="00DC7CEC">
        <w:tc>
          <w:tcPr>
            <w:tcW w:w="2694" w:type="dxa"/>
            <w:gridSpan w:val="2"/>
            <w:tcBorders>
              <w:top w:val="nil"/>
              <w:left w:val="single" w:sz="4" w:space="0" w:color="auto"/>
              <w:bottom w:val="nil"/>
              <w:right w:val="nil"/>
            </w:tcBorders>
            <w:hideMark/>
          </w:tcPr>
          <w:p w14:paraId="4BB30835" w14:textId="77777777" w:rsidR="00DC7CEC" w:rsidRDefault="00DC7C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E4EB1E5" w14:textId="64D5B7FA" w:rsidR="00DC7CEC" w:rsidRPr="006E1AF5" w:rsidRDefault="00DC7CEC" w:rsidP="006E1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0B7376" w14:textId="593BCC70" w:rsidR="00DC7CEC" w:rsidRPr="006E1AF5" w:rsidRDefault="006E1AF5" w:rsidP="006E1AF5">
            <w:pPr>
              <w:jc w:val="center"/>
              <w:rPr>
                <w:rFonts w:ascii="Arial" w:hAnsi="Arial" w:cs="Arial"/>
                <w:b/>
                <w:caps/>
                <w:noProof/>
              </w:rPr>
            </w:pPr>
            <w:r w:rsidRPr="006E1AF5">
              <w:rPr>
                <w:rFonts w:ascii="Arial" w:hAnsi="Arial" w:cs="Arial"/>
                <w:b/>
                <w:caps/>
                <w:noProof/>
              </w:rPr>
              <w:t>X</w:t>
            </w:r>
          </w:p>
        </w:tc>
        <w:tc>
          <w:tcPr>
            <w:tcW w:w="2977" w:type="dxa"/>
            <w:gridSpan w:val="4"/>
            <w:hideMark/>
          </w:tcPr>
          <w:p w14:paraId="7E594477" w14:textId="77777777" w:rsidR="00DC7CEC" w:rsidRDefault="00DC7CEC">
            <w:pPr>
              <w:pStyle w:val="CRCoverPage"/>
              <w:tabs>
                <w:tab w:val="right" w:pos="2893"/>
              </w:tabs>
              <w:spacing w:after="0"/>
              <w:rPr>
                <w:rFonts w:eastAsia="SimSun"/>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A477D3" w14:textId="77777777" w:rsidR="00DC7CEC" w:rsidRDefault="00DC7CEC">
            <w:pPr>
              <w:rPr>
                <w:noProof/>
              </w:rPr>
            </w:pPr>
          </w:p>
        </w:tc>
      </w:tr>
      <w:tr w:rsidR="00DC7CEC" w14:paraId="19F4F796" w14:textId="77777777" w:rsidTr="00DC7CEC">
        <w:tc>
          <w:tcPr>
            <w:tcW w:w="2694" w:type="dxa"/>
            <w:gridSpan w:val="2"/>
            <w:tcBorders>
              <w:top w:val="nil"/>
              <w:left w:val="single" w:sz="4" w:space="0" w:color="auto"/>
              <w:bottom w:val="nil"/>
              <w:right w:val="nil"/>
            </w:tcBorders>
            <w:hideMark/>
          </w:tcPr>
          <w:p w14:paraId="53A933B8" w14:textId="77777777" w:rsidR="00DC7CEC" w:rsidRDefault="00DC7CEC">
            <w:pPr>
              <w:pStyle w:val="CRCoverPage"/>
              <w:spacing w:after="0"/>
              <w:rPr>
                <w:rFonts w:eastAsia="SimSun"/>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D32031F" w14:textId="77777777" w:rsidR="00DC7CEC" w:rsidRPr="006E1AF5" w:rsidRDefault="00DC7CEC" w:rsidP="006E1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AE779B" w14:textId="77777777" w:rsidR="00DC7CEC" w:rsidRPr="006E1AF5" w:rsidRDefault="00DC7CEC" w:rsidP="006E1AF5">
            <w:pPr>
              <w:pStyle w:val="CRCoverPage"/>
              <w:spacing w:after="0"/>
              <w:jc w:val="center"/>
              <w:rPr>
                <w:b/>
                <w:caps/>
                <w:noProof/>
              </w:rPr>
            </w:pPr>
            <w:r w:rsidRPr="006E1AF5">
              <w:rPr>
                <w:b/>
                <w:caps/>
                <w:noProof/>
              </w:rPr>
              <w:t>X</w:t>
            </w:r>
          </w:p>
        </w:tc>
        <w:tc>
          <w:tcPr>
            <w:tcW w:w="2977" w:type="dxa"/>
            <w:gridSpan w:val="4"/>
            <w:hideMark/>
          </w:tcPr>
          <w:p w14:paraId="1A2F49C1" w14:textId="77777777" w:rsidR="00DC7CEC" w:rsidRDefault="00DC7CE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232D3FCA" w14:textId="77777777" w:rsidR="00DC7CEC" w:rsidRDefault="00DC7CEC">
            <w:pPr>
              <w:pStyle w:val="CRCoverPage"/>
              <w:spacing w:after="0"/>
              <w:ind w:left="99"/>
              <w:rPr>
                <w:noProof/>
              </w:rPr>
            </w:pPr>
          </w:p>
        </w:tc>
      </w:tr>
      <w:tr w:rsidR="00DC7CEC" w14:paraId="14ABD9D4" w14:textId="77777777" w:rsidTr="00DC7CEC">
        <w:tc>
          <w:tcPr>
            <w:tcW w:w="2694" w:type="dxa"/>
            <w:gridSpan w:val="2"/>
            <w:tcBorders>
              <w:top w:val="nil"/>
              <w:left w:val="single" w:sz="4" w:space="0" w:color="auto"/>
              <w:bottom w:val="nil"/>
              <w:right w:val="nil"/>
            </w:tcBorders>
            <w:hideMark/>
          </w:tcPr>
          <w:p w14:paraId="65CAE8BE" w14:textId="77777777" w:rsidR="00DC7CEC" w:rsidRDefault="00DC7C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4FA428" w14:textId="77777777" w:rsidR="00DC7CEC" w:rsidRPr="006E1AF5" w:rsidRDefault="00DC7CEC" w:rsidP="006E1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5951EB" w14:textId="77777777" w:rsidR="00DC7CEC" w:rsidRPr="006E1AF5" w:rsidRDefault="00DC7CEC" w:rsidP="006E1AF5">
            <w:pPr>
              <w:pStyle w:val="CRCoverPage"/>
              <w:spacing w:after="0"/>
              <w:jc w:val="center"/>
              <w:rPr>
                <w:b/>
                <w:caps/>
                <w:noProof/>
              </w:rPr>
            </w:pPr>
            <w:r w:rsidRPr="006E1AF5">
              <w:rPr>
                <w:b/>
                <w:caps/>
                <w:noProof/>
              </w:rPr>
              <w:t>X</w:t>
            </w:r>
          </w:p>
        </w:tc>
        <w:tc>
          <w:tcPr>
            <w:tcW w:w="2977" w:type="dxa"/>
            <w:gridSpan w:val="4"/>
            <w:hideMark/>
          </w:tcPr>
          <w:p w14:paraId="73A897D5" w14:textId="77777777" w:rsidR="00DC7CEC" w:rsidRDefault="00DC7CE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25D5C323" w14:textId="77777777" w:rsidR="00DC7CEC" w:rsidRDefault="00DC7CEC">
            <w:pPr>
              <w:pStyle w:val="CRCoverPage"/>
              <w:spacing w:after="0"/>
              <w:ind w:left="99"/>
              <w:rPr>
                <w:noProof/>
              </w:rPr>
            </w:pPr>
          </w:p>
        </w:tc>
      </w:tr>
      <w:tr w:rsidR="00DC7CEC" w14:paraId="6E46FE92" w14:textId="77777777" w:rsidTr="00DC7CEC">
        <w:tc>
          <w:tcPr>
            <w:tcW w:w="2694" w:type="dxa"/>
            <w:gridSpan w:val="2"/>
            <w:tcBorders>
              <w:top w:val="nil"/>
              <w:left w:val="single" w:sz="4" w:space="0" w:color="auto"/>
              <w:bottom w:val="nil"/>
              <w:right w:val="nil"/>
            </w:tcBorders>
          </w:tcPr>
          <w:p w14:paraId="1FD051C4" w14:textId="77777777" w:rsidR="00DC7CEC" w:rsidRDefault="00DC7CEC">
            <w:pPr>
              <w:pStyle w:val="CRCoverPage"/>
              <w:spacing w:after="0"/>
              <w:rPr>
                <w:b/>
                <w:i/>
                <w:noProof/>
              </w:rPr>
            </w:pPr>
          </w:p>
        </w:tc>
        <w:tc>
          <w:tcPr>
            <w:tcW w:w="6946" w:type="dxa"/>
            <w:gridSpan w:val="9"/>
            <w:tcBorders>
              <w:top w:val="nil"/>
              <w:left w:val="nil"/>
              <w:bottom w:val="nil"/>
              <w:right w:val="single" w:sz="4" w:space="0" w:color="auto"/>
            </w:tcBorders>
          </w:tcPr>
          <w:p w14:paraId="15DD8514" w14:textId="77777777" w:rsidR="00DC7CEC" w:rsidRDefault="00DC7CEC">
            <w:pPr>
              <w:pStyle w:val="CRCoverPage"/>
              <w:spacing w:after="0"/>
              <w:rPr>
                <w:noProof/>
              </w:rPr>
            </w:pPr>
          </w:p>
        </w:tc>
      </w:tr>
      <w:tr w:rsidR="00DC7CEC" w14:paraId="12880032" w14:textId="77777777" w:rsidTr="00DC7CEC">
        <w:tc>
          <w:tcPr>
            <w:tcW w:w="2694" w:type="dxa"/>
            <w:gridSpan w:val="2"/>
            <w:tcBorders>
              <w:top w:val="nil"/>
              <w:left w:val="single" w:sz="4" w:space="0" w:color="auto"/>
              <w:bottom w:val="single" w:sz="4" w:space="0" w:color="auto"/>
              <w:right w:val="nil"/>
            </w:tcBorders>
            <w:hideMark/>
          </w:tcPr>
          <w:p w14:paraId="34A10A9F" w14:textId="77777777" w:rsidR="00DC7CEC" w:rsidRDefault="00DC7CE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12138AD" w14:textId="77777777" w:rsidR="00DC7CEC" w:rsidRDefault="00DC7CEC">
            <w:pPr>
              <w:pStyle w:val="CRCoverPage"/>
              <w:spacing w:after="0"/>
              <w:ind w:left="100"/>
              <w:rPr>
                <w:noProof/>
              </w:rPr>
            </w:pPr>
          </w:p>
        </w:tc>
      </w:tr>
      <w:tr w:rsidR="00DC7CEC" w14:paraId="578BD283" w14:textId="77777777" w:rsidTr="00DC7CEC">
        <w:tc>
          <w:tcPr>
            <w:tcW w:w="2694" w:type="dxa"/>
            <w:gridSpan w:val="2"/>
            <w:tcBorders>
              <w:top w:val="single" w:sz="4" w:space="0" w:color="auto"/>
              <w:left w:val="nil"/>
              <w:bottom w:val="single" w:sz="4" w:space="0" w:color="auto"/>
              <w:right w:val="nil"/>
            </w:tcBorders>
          </w:tcPr>
          <w:p w14:paraId="067C2C40" w14:textId="77777777" w:rsidR="00DC7CEC" w:rsidRDefault="00DC7CE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4BA3B8F" w14:textId="77777777" w:rsidR="00DC7CEC" w:rsidRDefault="00DC7CEC">
            <w:pPr>
              <w:pStyle w:val="CRCoverPage"/>
              <w:spacing w:after="0"/>
              <w:ind w:left="100"/>
              <w:rPr>
                <w:noProof/>
                <w:sz w:val="8"/>
                <w:szCs w:val="8"/>
              </w:rPr>
            </w:pPr>
          </w:p>
        </w:tc>
      </w:tr>
      <w:tr w:rsidR="00DC7CEC" w14:paraId="177F8892" w14:textId="77777777" w:rsidTr="00DC7CEC">
        <w:tc>
          <w:tcPr>
            <w:tcW w:w="2694" w:type="dxa"/>
            <w:gridSpan w:val="2"/>
            <w:tcBorders>
              <w:top w:val="single" w:sz="4" w:space="0" w:color="auto"/>
              <w:left w:val="single" w:sz="4" w:space="0" w:color="auto"/>
              <w:bottom w:val="single" w:sz="4" w:space="0" w:color="auto"/>
              <w:right w:val="nil"/>
            </w:tcBorders>
            <w:hideMark/>
          </w:tcPr>
          <w:p w14:paraId="2A17C535" w14:textId="77777777" w:rsidR="00DC7CEC" w:rsidRDefault="00DC7C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F53F05" w14:textId="77777777" w:rsidR="00DC7CEC" w:rsidRDefault="00DC7CEC">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12A7164B" w14:textId="77777777" w:rsidR="00DC7CEC" w:rsidRDefault="00DC7CEC" w:rsidP="00DC7CEC"/>
    <w:p w14:paraId="173908AA" w14:textId="60FF0A5A" w:rsidR="00DC7CEC" w:rsidRDefault="00DC7CEC" w:rsidP="00564453">
      <w:pPr>
        <w:pStyle w:val="EX"/>
        <w:rPr>
          <w:rFonts w:eastAsia="MS Mincho"/>
          <w:lang w:eastAsia="ja-JP"/>
        </w:rPr>
      </w:pPr>
    </w:p>
    <w:p w14:paraId="1A5E94AF" w14:textId="77777777" w:rsidR="00621C1B" w:rsidRDefault="00621C1B" w:rsidP="00564453">
      <w:pPr>
        <w:pStyle w:val="EX"/>
        <w:rPr>
          <w:rFonts w:eastAsia="MS Mincho"/>
          <w:lang w:eastAsia="ja-JP"/>
        </w:rPr>
      </w:pPr>
    </w:p>
    <w:p w14:paraId="341D836E" w14:textId="77777777" w:rsidR="00621C1B" w:rsidRDefault="00621C1B" w:rsidP="00564453">
      <w:pPr>
        <w:pStyle w:val="EX"/>
        <w:rPr>
          <w:rFonts w:eastAsia="MS Mincho"/>
          <w:lang w:eastAsia="ja-JP"/>
        </w:rPr>
      </w:pPr>
    </w:p>
    <w:p w14:paraId="3DCDAEC1" w14:textId="77777777" w:rsidR="00621C1B" w:rsidRDefault="00621C1B" w:rsidP="00564453">
      <w:pPr>
        <w:pStyle w:val="EX"/>
        <w:rPr>
          <w:rFonts w:eastAsia="MS Mincho"/>
          <w:lang w:eastAsia="ja-JP"/>
        </w:rPr>
      </w:pPr>
    </w:p>
    <w:p w14:paraId="5CF1A3EF" w14:textId="77777777" w:rsidR="00621C1B" w:rsidRDefault="00621C1B" w:rsidP="00564453">
      <w:pPr>
        <w:pStyle w:val="EX"/>
        <w:rPr>
          <w:rFonts w:eastAsia="MS Mincho"/>
          <w:lang w:eastAsia="ja-JP"/>
        </w:rPr>
      </w:pPr>
    </w:p>
    <w:p w14:paraId="33C0AA2B" w14:textId="77777777" w:rsidR="00621C1B" w:rsidRDefault="00621C1B" w:rsidP="00564453">
      <w:pPr>
        <w:pStyle w:val="EX"/>
        <w:rPr>
          <w:rFonts w:eastAsia="MS Mincho"/>
          <w:lang w:eastAsia="ja-JP"/>
        </w:rPr>
      </w:pPr>
    </w:p>
    <w:p w14:paraId="333CF730" w14:textId="77777777" w:rsidR="00DC7CEC" w:rsidRDefault="00DC7CEC" w:rsidP="00564453">
      <w:pPr>
        <w:pStyle w:val="EX"/>
        <w:rPr>
          <w:rFonts w:eastAsia="MS Mincho"/>
          <w:lang w:eastAsia="ja-JP"/>
        </w:rPr>
      </w:pPr>
    </w:p>
    <w:p w14:paraId="3211A41F" w14:textId="77777777" w:rsidR="00A608B4" w:rsidRPr="00564453" w:rsidRDefault="00A608B4" w:rsidP="00564453">
      <w:pPr>
        <w:pStyle w:val="EX"/>
        <w:rPr>
          <w:rFonts w:eastAsia="MS Mincho"/>
          <w:lang w:eastAsia="ja-JP"/>
        </w:rPr>
      </w:pPr>
    </w:p>
    <w:bookmarkEnd w:id="15"/>
    <w:bookmarkEnd w:id="16"/>
    <w:bookmarkEnd w:id="17"/>
    <w:bookmarkEnd w:id="18"/>
    <w:bookmarkEnd w:id="19"/>
    <w:bookmarkEnd w:id="20"/>
    <w:bookmarkEnd w:id="21"/>
    <w:bookmarkEnd w:id="22"/>
    <w:bookmarkEnd w:id="23"/>
    <w:bookmarkEnd w:id="24"/>
    <w:p w14:paraId="735828C6" w14:textId="77777777" w:rsidR="00621C1B" w:rsidRDefault="00621C1B" w:rsidP="00621C1B">
      <w:pPr>
        <w:jc w:val="center"/>
      </w:pPr>
      <w:r>
        <w:rPr>
          <w:highlight w:val="yellow"/>
        </w:rPr>
        <w:lastRenderedPageBreak/>
        <w:t>-------------------------------------------Start of changes-------------------------------------------</w:t>
      </w:r>
    </w:p>
    <w:p w14:paraId="6970BAFC" w14:textId="77777777" w:rsidR="00373621" w:rsidRPr="00B8401F" w:rsidRDefault="00373621" w:rsidP="00FB350F">
      <w:pPr>
        <w:pStyle w:val="EW"/>
        <w:rPr>
          <w:lang w:eastAsia="ja-JP"/>
        </w:rPr>
      </w:pPr>
    </w:p>
    <w:p w14:paraId="6B74C5D0" w14:textId="77777777" w:rsidR="00373621" w:rsidRPr="00B8401F" w:rsidRDefault="00373621" w:rsidP="00371D61">
      <w:pPr>
        <w:pStyle w:val="Heading1"/>
      </w:pPr>
      <w:bookmarkStart w:id="25" w:name="_Toc13919125"/>
      <w:bookmarkStart w:id="26" w:name="_Toc29391490"/>
      <w:bookmarkStart w:id="27" w:name="_Toc36560521"/>
      <w:bookmarkStart w:id="28" w:name="_Toc45104758"/>
      <w:bookmarkStart w:id="29" w:name="_Toc45883241"/>
      <w:bookmarkStart w:id="30" w:name="_Toc51763522"/>
      <w:bookmarkStart w:id="31" w:name="_Toc52266336"/>
      <w:bookmarkStart w:id="32" w:name="_Toc64445114"/>
      <w:bookmarkStart w:id="33" w:name="_Toc73980473"/>
      <w:bookmarkStart w:id="34" w:name="_Toc88651169"/>
      <w:bookmarkStart w:id="35" w:name="_Toc98351709"/>
      <w:bookmarkStart w:id="36" w:name="_Toc98748007"/>
      <w:r w:rsidRPr="00B8401F">
        <w:t>8</w:t>
      </w:r>
      <w:r w:rsidRPr="00B8401F">
        <w:tab/>
        <w:t>Overall procedures in gNB-CU/gNB-DU Architecture</w:t>
      </w:r>
      <w:bookmarkEnd w:id="25"/>
      <w:bookmarkEnd w:id="26"/>
      <w:bookmarkEnd w:id="27"/>
      <w:bookmarkEnd w:id="28"/>
      <w:bookmarkEnd w:id="29"/>
      <w:bookmarkEnd w:id="30"/>
      <w:bookmarkEnd w:id="31"/>
      <w:bookmarkEnd w:id="32"/>
      <w:bookmarkEnd w:id="33"/>
      <w:bookmarkEnd w:id="34"/>
      <w:bookmarkEnd w:id="35"/>
      <w:bookmarkEnd w:id="36"/>
    </w:p>
    <w:p w14:paraId="2886A93A" w14:textId="77777777" w:rsidR="00327DAD" w:rsidRDefault="00327DAD" w:rsidP="00327DAD">
      <w:pPr>
        <w:pStyle w:val="EW"/>
        <w:jc w:val="center"/>
        <w:rPr>
          <w:b/>
          <w:iCs/>
          <w:color w:val="FF0000"/>
          <w:lang w:val="en-US"/>
        </w:rPr>
      </w:pPr>
      <w:bookmarkStart w:id="37" w:name="_Toc13919127"/>
      <w:bookmarkStart w:id="38" w:name="_Toc29391492"/>
      <w:bookmarkStart w:id="39" w:name="_Toc36560523"/>
      <w:bookmarkStart w:id="40" w:name="_Toc45104760"/>
      <w:bookmarkStart w:id="41" w:name="_Toc45883243"/>
      <w:bookmarkStart w:id="42" w:name="_Toc51763524"/>
      <w:bookmarkStart w:id="43" w:name="_Toc52266338"/>
      <w:bookmarkStart w:id="44" w:name="_Toc64445116"/>
      <w:bookmarkStart w:id="45" w:name="_Toc73980475"/>
      <w:bookmarkStart w:id="46" w:name="_Toc88651171"/>
      <w:bookmarkStart w:id="47" w:name="_Toc98351711"/>
      <w:bookmarkStart w:id="48" w:name="_Toc98748009"/>
      <w:r w:rsidRPr="0085167F">
        <w:rPr>
          <w:b/>
          <w:iCs/>
          <w:color w:val="FF0000"/>
          <w:lang w:val="en-US"/>
        </w:rPr>
        <w:t>&gt;&gt;&gt;&gt;&gt;&gt;&gt;&gt;&gt;&gt;&gt;&gt;&gt;&gt;&gt;&gt;&gt;&gt;&gt;Unchanged parts are skipped&lt;&lt;&lt;&lt;&lt;&lt;&lt;&lt;&lt;&lt;&lt;&lt;&lt;&lt;&lt;&lt;&lt;&lt;&lt;</w:t>
      </w:r>
    </w:p>
    <w:p w14:paraId="5A1BCE6F" w14:textId="77777777" w:rsidR="00D9235B" w:rsidRDefault="00D9235B" w:rsidP="007B62F3">
      <w:pPr>
        <w:rPr>
          <w:lang w:eastAsia="ja-JP"/>
        </w:rPr>
      </w:pPr>
      <w:bookmarkStart w:id="49" w:name="_Toc13919134"/>
      <w:bookmarkStart w:id="50" w:name="_Toc29391499"/>
      <w:bookmarkStart w:id="51" w:name="_Toc36560530"/>
      <w:bookmarkEnd w:id="37"/>
      <w:bookmarkEnd w:id="38"/>
      <w:bookmarkEnd w:id="39"/>
      <w:bookmarkEnd w:id="40"/>
      <w:bookmarkEnd w:id="41"/>
      <w:bookmarkEnd w:id="42"/>
      <w:bookmarkEnd w:id="43"/>
      <w:bookmarkEnd w:id="44"/>
      <w:bookmarkEnd w:id="45"/>
      <w:bookmarkEnd w:id="46"/>
      <w:bookmarkEnd w:id="47"/>
      <w:bookmarkEnd w:id="48"/>
    </w:p>
    <w:p w14:paraId="0928E353" w14:textId="77777777" w:rsidR="002A4ACF" w:rsidRPr="006A716F" w:rsidRDefault="002A4ACF" w:rsidP="002A4ACF">
      <w:pPr>
        <w:pStyle w:val="Heading2"/>
        <w:rPr>
          <w:lang w:val="en-US"/>
        </w:rPr>
      </w:pPr>
      <w:bookmarkStart w:id="52" w:name="_Toc98351794"/>
      <w:bookmarkStart w:id="53" w:name="_Toc98748092"/>
      <w:bookmarkStart w:id="54" w:name="_Toc13919164"/>
      <w:bookmarkStart w:id="55" w:name="_Toc29391531"/>
      <w:bookmarkStart w:id="56" w:name="_Toc36560562"/>
      <w:bookmarkStart w:id="57" w:name="_Toc45104825"/>
      <w:bookmarkStart w:id="58" w:name="_Toc45883308"/>
      <w:bookmarkStart w:id="59" w:name="_Toc51763594"/>
      <w:bookmarkStart w:id="60" w:name="_Toc52266409"/>
      <w:bookmarkStart w:id="61" w:name="_Toc64445187"/>
      <w:bookmarkStart w:id="62" w:name="_Toc73980546"/>
      <w:bookmarkStart w:id="63" w:name="_Toc88651242"/>
      <w:bookmarkEnd w:id="49"/>
      <w:bookmarkEnd w:id="50"/>
      <w:bookmarkEnd w:id="51"/>
      <w:r w:rsidRPr="00382BD1">
        <w:t>8.</w:t>
      </w:r>
      <w:r>
        <w:t>17</w:t>
      </w:r>
      <w:r w:rsidRPr="00382BD1">
        <w:tab/>
        <w:t>IAB Inter-</w:t>
      </w:r>
      <w:r>
        <w:t>CU Topology Management</w:t>
      </w:r>
      <w:bookmarkEnd w:id="52"/>
      <w:bookmarkEnd w:id="53"/>
    </w:p>
    <w:p w14:paraId="00A5A113" w14:textId="77777777" w:rsidR="002A4ACF" w:rsidRPr="006E1AF5" w:rsidRDefault="002A4ACF" w:rsidP="00564453">
      <w:pPr>
        <w:pStyle w:val="Heading3"/>
        <w:rPr>
          <w:lang w:val="sv-SE"/>
          <w:rPrChange w:id="64" w:author="Ericsson User" w:date="2022-04-26T06:36:00Z">
            <w:rPr/>
          </w:rPrChange>
        </w:rPr>
      </w:pPr>
      <w:bookmarkStart w:id="65" w:name="_Toc98351795"/>
      <w:bookmarkStart w:id="66" w:name="_Toc98748093"/>
      <w:r w:rsidRPr="006E1AF5">
        <w:rPr>
          <w:lang w:val="sv-SE"/>
          <w:rPrChange w:id="67" w:author="Ericsson User" w:date="2022-04-26T06:36:00Z">
            <w:rPr/>
          </w:rPrChange>
        </w:rPr>
        <w:t>8.17</w:t>
      </w:r>
      <w:r w:rsidRPr="006E1AF5">
        <w:rPr>
          <w:rFonts w:hint="eastAsia"/>
          <w:lang w:val="sv-SE"/>
          <w:rPrChange w:id="68" w:author="Ericsson User" w:date="2022-04-26T06:36:00Z">
            <w:rPr>
              <w:rFonts w:hint="eastAsia"/>
            </w:rPr>
          </w:rPrChange>
        </w:rPr>
        <w:t>.</w:t>
      </w:r>
      <w:r w:rsidRPr="006E1AF5">
        <w:rPr>
          <w:lang w:val="sv-SE"/>
          <w:rPrChange w:id="69" w:author="Ericsson User" w:date="2022-04-26T06:36:00Z">
            <w:rPr/>
          </w:rPrChange>
        </w:rPr>
        <w:t>1</w:t>
      </w:r>
      <w:r w:rsidRPr="006E1AF5">
        <w:rPr>
          <w:lang w:val="sv-SE"/>
          <w:rPrChange w:id="70" w:author="Ericsson User" w:date="2022-04-26T06:36:00Z">
            <w:rPr/>
          </w:rPrChange>
        </w:rPr>
        <w:tab/>
        <w:t>IAB Inter-donor-DU Re-routing</w:t>
      </w:r>
      <w:bookmarkEnd w:id="65"/>
      <w:bookmarkEnd w:id="66"/>
    </w:p>
    <w:p w14:paraId="6D211909" w14:textId="1F765F9C" w:rsidR="002A4ACF" w:rsidRDefault="002A4ACF" w:rsidP="002A4ACF">
      <w:pPr>
        <w:rPr>
          <w:lang w:eastAsia="ja-JP"/>
        </w:rPr>
      </w:pPr>
      <w:r w:rsidRPr="00B86A8F">
        <w:rPr>
          <w:rFonts w:hint="eastAsia"/>
          <w:lang w:eastAsia="ja-JP"/>
        </w:rPr>
        <w:t>When</w:t>
      </w:r>
      <w:r>
        <w:rPr>
          <w:lang w:eastAsia="ja-JP"/>
        </w:rPr>
        <w:t xml:space="preserve"> </w:t>
      </w:r>
      <w:r w:rsidRPr="00B86A8F">
        <w:rPr>
          <w:rFonts w:hint="eastAsia"/>
          <w:lang w:eastAsia="ja-JP"/>
        </w:rPr>
        <w:t xml:space="preserve">an IAB-donor-DU is configured with the information to support inter-donor-DU </w:t>
      </w:r>
      <w:r>
        <w:rPr>
          <w:lang w:eastAsia="ja-JP"/>
        </w:rPr>
        <w:t>re-</w:t>
      </w:r>
      <w:r w:rsidRPr="00B86A8F">
        <w:rPr>
          <w:rFonts w:hint="eastAsia"/>
          <w:lang w:eastAsia="ja-JP"/>
        </w:rPr>
        <w:t>routing,</w:t>
      </w:r>
      <w:r>
        <w:rPr>
          <w:lang w:eastAsia="ja-JP"/>
        </w:rPr>
        <w:t xml:space="preserve"> </w:t>
      </w:r>
      <w:r w:rsidRPr="00B86A8F">
        <w:rPr>
          <w:rFonts w:hint="eastAsia"/>
          <w:lang w:eastAsia="ja-JP"/>
        </w:rPr>
        <w:t>the IAB-donor-DU may</w:t>
      </w:r>
      <w:r>
        <w:rPr>
          <w:lang w:eastAsia="ja-JP"/>
        </w:rPr>
        <w:t xml:space="preserve"> </w:t>
      </w:r>
      <w:r w:rsidRPr="00B86A8F">
        <w:rPr>
          <w:rFonts w:hint="eastAsia"/>
          <w:lang w:eastAsia="ja-JP"/>
        </w:rPr>
        <w:t xml:space="preserve">identify </w:t>
      </w:r>
      <w:r>
        <w:rPr>
          <w:lang w:eastAsia="ja-JP"/>
        </w:rPr>
        <w:t xml:space="preserve">a </w:t>
      </w:r>
      <w:r w:rsidRPr="00B86A8F">
        <w:rPr>
          <w:rFonts w:hint="eastAsia"/>
          <w:lang w:eastAsia="ja-JP"/>
        </w:rPr>
        <w:t>re-routed UL IP packet</w:t>
      </w:r>
      <w:r>
        <w:rPr>
          <w:lang w:eastAsia="ja-JP"/>
        </w:rPr>
        <w:t xml:space="preserve"> </w:t>
      </w:r>
      <w:r w:rsidRPr="00B86A8F">
        <w:rPr>
          <w:rFonts w:hint="eastAsia"/>
          <w:lang w:eastAsia="ja-JP"/>
        </w:rPr>
        <w:t>based on the</w:t>
      </w:r>
      <w:r>
        <w:rPr>
          <w:lang w:eastAsia="ja-JP"/>
        </w:rPr>
        <w:t xml:space="preserve"> </w:t>
      </w:r>
      <w:r w:rsidRPr="00B86A8F">
        <w:rPr>
          <w:rFonts w:hint="eastAsia"/>
          <w:lang w:eastAsia="ja-JP"/>
        </w:rPr>
        <w:t xml:space="preserve">source IP address field of the UL </w:t>
      </w:r>
      <w:proofErr w:type="gramStart"/>
      <w:r w:rsidRPr="00B86A8F">
        <w:rPr>
          <w:rFonts w:hint="eastAsia"/>
          <w:lang w:eastAsia="ja-JP"/>
        </w:rPr>
        <w:t>packet, and</w:t>
      </w:r>
      <w:proofErr w:type="gramEnd"/>
      <w:r>
        <w:rPr>
          <w:lang w:eastAsia="ja-JP"/>
        </w:rPr>
        <w:t xml:space="preserve"> </w:t>
      </w:r>
      <w:r w:rsidRPr="00B86A8F">
        <w:rPr>
          <w:rFonts w:hint="eastAsia"/>
          <w:lang w:eastAsia="ja-JP"/>
        </w:rPr>
        <w:t>forward the</w:t>
      </w:r>
      <w:r>
        <w:rPr>
          <w:lang w:eastAsia="ja-JP"/>
        </w:rPr>
        <w:t xml:space="preserve"> </w:t>
      </w:r>
      <w:r w:rsidRPr="00B86A8F">
        <w:rPr>
          <w:rFonts w:hint="eastAsia"/>
          <w:lang w:eastAsia="ja-JP"/>
        </w:rPr>
        <w:t>re-routed UL IP packet</w:t>
      </w:r>
      <w:r>
        <w:rPr>
          <w:lang w:eastAsia="ja-JP"/>
        </w:rPr>
        <w:t xml:space="preserve"> </w:t>
      </w:r>
      <w:r w:rsidRPr="00B86A8F">
        <w:rPr>
          <w:rFonts w:hint="eastAsia"/>
          <w:lang w:eastAsia="ja-JP"/>
        </w:rPr>
        <w:t xml:space="preserve">to the peer IAB-donor-DU via a </w:t>
      </w:r>
      <w:ins w:id="71" w:author="Ericsson User" w:date="2022-04-25T21:33:00Z">
        <w:r w:rsidR="006D2072">
          <w:rPr>
            <w:lang w:eastAsia="ja-JP"/>
          </w:rPr>
          <w:t xml:space="preserve">GTP-U </w:t>
        </w:r>
      </w:ins>
      <w:r w:rsidRPr="00B86A8F">
        <w:rPr>
          <w:rFonts w:hint="eastAsia"/>
          <w:lang w:eastAsia="ja-JP"/>
        </w:rPr>
        <w:t>tunnel. In the intra-donor-CU scenario for UL inter-donor-DU rerouting, the IAB-donor-DU and its peer IAB-donor-DU are controlled by the same IAB-donor-CU. In the inter-donor-CU case, the IAB-donor-DU and its peer IAB-donor-DU are controlled by different IAB-donor-CUs.</w:t>
      </w:r>
      <w:r>
        <w:rPr>
          <w:lang w:eastAsia="ja-JP"/>
        </w:rPr>
        <w:t xml:space="preserve"> </w:t>
      </w:r>
      <w:del w:id="72" w:author="Ericsson User" w:date="2022-04-25T21:33:00Z">
        <w:r w:rsidRPr="00E96021" w:rsidDel="004F7F4E">
          <w:rPr>
            <w:lang w:eastAsia="ja-JP"/>
          </w:rPr>
          <w:delText>The inter-</w:delText>
        </w:r>
        <w:r w:rsidDel="004F7F4E">
          <w:rPr>
            <w:lang w:eastAsia="ja-JP"/>
          </w:rPr>
          <w:delText>d</w:delText>
        </w:r>
        <w:r w:rsidRPr="00E96021" w:rsidDel="004F7F4E">
          <w:rPr>
            <w:lang w:eastAsia="ja-JP"/>
          </w:rPr>
          <w:delText>onor-DU tunnel is</w:delText>
        </w:r>
        <w:r w:rsidDel="004F7F4E">
          <w:rPr>
            <w:lang w:eastAsia="ja-JP"/>
          </w:rPr>
          <w:delText xml:space="preserve"> a</w:delText>
        </w:r>
        <w:r w:rsidRPr="00E96021" w:rsidDel="004F7F4E">
          <w:rPr>
            <w:lang w:eastAsia="ja-JP"/>
          </w:rPr>
          <w:delText xml:space="preserve"> GTP-U tunnel.</w:delText>
        </w:r>
        <w:r w:rsidDel="004F7F4E">
          <w:rPr>
            <w:lang w:eastAsia="ja-JP"/>
          </w:rPr>
          <w:delText xml:space="preserve"> </w:delText>
        </w:r>
      </w:del>
      <w:r>
        <w:rPr>
          <w:lang w:eastAsia="ja-JP"/>
        </w:rPr>
        <w:t xml:space="preserve">IAB-donor-CU configures the IAB-donor-DU with a list of TNL addresses and/or prefixes that are subject to inter-donor-DU </w:t>
      </w:r>
      <w:proofErr w:type="spellStart"/>
      <w:r>
        <w:rPr>
          <w:lang w:eastAsia="ja-JP"/>
        </w:rPr>
        <w:t>tunneling</w:t>
      </w:r>
      <w:proofErr w:type="spellEnd"/>
      <w:r>
        <w:rPr>
          <w:lang w:eastAsia="ja-JP"/>
        </w:rPr>
        <w:t xml:space="preserve"> and exempt from TNL address filtering.</w:t>
      </w:r>
    </w:p>
    <w:p w14:paraId="29CA64E2" w14:textId="77777777" w:rsidR="002A4ACF" w:rsidRDefault="002A4ACF" w:rsidP="002A4ACF">
      <w:pPr>
        <w:pStyle w:val="NO"/>
      </w:pPr>
      <w:r w:rsidRPr="005B7C00">
        <w:t>NOTE:</w:t>
      </w:r>
      <w:r>
        <w:tab/>
      </w:r>
      <w:r w:rsidRPr="005B7C00">
        <w:t xml:space="preserve">Other tunnel </w:t>
      </w:r>
      <w:r w:rsidRPr="005B7C00">
        <w:rPr>
          <w:bCs/>
        </w:rPr>
        <w:t>types</w:t>
      </w:r>
      <w:r w:rsidRPr="005B7C00">
        <w:t xml:space="preserve"> may be used for the inter-donor-DU tunnel, by implementation.</w:t>
      </w:r>
    </w:p>
    <w:p w14:paraId="548D05CC" w14:textId="77777777" w:rsidR="002A4ACF" w:rsidRDefault="002A4ACF" w:rsidP="00564453">
      <w:pPr>
        <w:pStyle w:val="Heading3"/>
      </w:pPr>
      <w:bookmarkStart w:id="73" w:name="_Toc56529359"/>
      <w:bookmarkStart w:id="74" w:name="_Toc98351796"/>
      <w:bookmarkStart w:id="75" w:name="_Toc98748094"/>
      <w:r w:rsidRPr="000E6E8D">
        <w:t>8.</w:t>
      </w:r>
      <w:r>
        <w:t>17.2</w:t>
      </w:r>
      <w:bookmarkEnd w:id="73"/>
      <w:r>
        <w:tab/>
      </w:r>
      <w:r>
        <w:tab/>
        <w:t xml:space="preserve">IAB Inter-CU </w:t>
      </w:r>
      <w:r>
        <w:rPr>
          <w:rFonts w:hint="eastAsia"/>
        </w:rPr>
        <w:t>T</w:t>
      </w:r>
      <w:r>
        <w:t>opology Redundancy</w:t>
      </w:r>
      <w:bookmarkEnd w:id="74"/>
      <w:bookmarkEnd w:id="75"/>
      <w:r>
        <w:t xml:space="preserve"> </w:t>
      </w:r>
    </w:p>
    <w:p w14:paraId="412438D4" w14:textId="77777777" w:rsidR="002A4ACF" w:rsidRPr="00E8164D" w:rsidRDefault="002A4ACF" w:rsidP="00564453">
      <w:pPr>
        <w:pStyle w:val="Heading4"/>
        <w:rPr>
          <w:lang w:eastAsia="en-GB"/>
        </w:rPr>
      </w:pPr>
      <w:bookmarkStart w:id="76" w:name="_Toc56529309"/>
      <w:bookmarkStart w:id="77" w:name="_Toc98351797"/>
      <w:bookmarkStart w:id="78" w:name="_Toc98748095"/>
      <w:r w:rsidRPr="00E8164D">
        <w:rPr>
          <w:lang w:eastAsia="en-GB"/>
        </w:rPr>
        <w:t>8.</w:t>
      </w:r>
      <w:r>
        <w:rPr>
          <w:lang w:eastAsia="en-GB"/>
        </w:rPr>
        <w:t>17.2</w:t>
      </w:r>
      <w:r w:rsidRPr="00E8164D">
        <w:rPr>
          <w:lang w:eastAsia="en-GB"/>
        </w:rPr>
        <w:t>.1</w:t>
      </w:r>
      <w:r w:rsidRPr="00E8164D">
        <w:rPr>
          <w:lang w:eastAsia="en-GB"/>
        </w:rPr>
        <w:tab/>
      </w:r>
      <w:bookmarkEnd w:id="76"/>
      <w:r w:rsidRPr="00E8164D">
        <w:rPr>
          <w:lang w:eastAsia="en-GB"/>
        </w:rPr>
        <w:t>IAB Inter-CU topological redundancy procedure</w:t>
      </w:r>
      <w:bookmarkEnd w:id="77"/>
      <w:bookmarkEnd w:id="78"/>
    </w:p>
    <w:p w14:paraId="25A4EF10" w14:textId="77777777" w:rsidR="002A4ACF" w:rsidRDefault="002A4ACF" w:rsidP="002A4ACF">
      <w:pPr>
        <w:rPr>
          <w:lang w:eastAsia="ja-JP"/>
        </w:rPr>
      </w:pPr>
      <w:r>
        <w:rPr>
          <w:lang w:eastAsia="ja-JP"/>
        </w:rPr>
        <w:t xml:space="preserve">The inter-CU topological redundancy procedure enables the establishment, </w:t>
      </w:r>
      <w:proofErr w:type="gramStart"/>
      <w:r>
        <w:rPr>
          <w:lang w:eastAsia="ja-JP"/>
        </w:rPr>
        <w:t>modification</w:t>
      </w:r>
      <w:proofErr w:type="gramEnd"/>
      <w:r>
        <w:rPr>
          <w:lang w:eastAsia="ja-JP"/>
        </w:rPr>
        <w:t xml:space="preserve"> and release of redundant paths in IAB-topologies underneath different IAB-donor-CUs. Since topological redundancy uses NR-DC for the IAB-MT, it is only supported for IAB-nodes operating in the SA mode.</w:t>
      </w:r>
    </w:p>
    <w:p w14:paraId="43740EAE" w14:textId="38D4E99D" w:rsidR="002A4ACF" w:rsidRDefault="002A4ACF" w:rsidP="002A4ACF">
      <w:pPr>
        <w:rPr>
          <w:lang w:eastAsia="ja-JP"/>
        </w:rPr>
      </w:pPr>
      <w:r>
        <w:rPr>
          <w:lang w:eastAsia="ja-JP"/>
        </w:rPr>
        <w:t xml:space="preserve">Figure 8.17.2.1-1 shows an example of the inter-CU topological redundancy procedure, where a second path for the F1 connection of the </w:t>
      </w:r>
      <w:r>
        <w:t>dual-connecting</w:t>
      </w:r>
      <w:r>
        <w:rPr>
          <w:rFonts w:hint="eastAsia"/>
        </w:rPr>
        <w:t xml:space="preserve"> </w:t>
      </w:r>
      <w:r>
        <w:rPr>
          <w:lang w:eastAsia="ja-JP"/>
        </w:rPr>
        <w:t xml:space="preserve">IAB-node with the F1-terminating IAB-donor-CU is established in the topology of the non-F1-terminating IAB-donor-CU. </w:t>
      </w:r>
      <w:del w:id="79" w:author="Ericsson User" w:date="2022-04-25T21:41:00Z">
        <w:r w:rsidDel="00A40EB5">
          <w:rPr>
            <w:lang w:eastAsia="ja-JP"/>
          </w:rPr>
          <w:delText>By retaining the F1-connection of the</w:delText>
        </w:r>
      </w:del>
      <w:ins w:id="80" w:author="Ericsson User" w:date="2022-04-25T21:41:00Z">
        <w:r w:rsidR="00A40EB5">
          <w:rPr>
            <w:lang w:eastAsia="ja-JP"/>
          </w:rPr>
          <w:t>The</w:t>
        </w:r>
      </w:ins>
      <w:r>
        <w:rPr>
          <w:lang w:eastAsia="ja-JP"/>
        </w:rPr>
        <w:t xml:space="preserve"> dual-connecting IAB-node’s IAB-DU</w:t>
      </w:r>
      <w:ins w:id="81" w:author="Ericsson User" w:date="2022-04-25T21:41:00Z">
        <w:r w:rsidR="00A40EB5">
          <w:rPr>
            <w:lang w:eastAsia="ja-JP"/>
          </w:rPr>
          <w:t xml:space="preserve"> retains the</w:t>
        </w:r>
      </w:ins>
      <w:r>
        <w:rPr>
          <w:lang w:eastAsia="ja-JP"/>
        </w:rPr>
        <w:t xml:space="preserve"> </w:t>
      </w:r>
      <w:ins w:id="82" w:author="Ericsson User" w:date="2022-04-25T21:41:00Z">
        <w:r w:rsidR="00A40EB5">
          <w:rPr>
            <w:lang w:eastAsia="ja-JP"/>
          </w:rPr>
          <w:t xml:space="preserve">F1 connection </w:t>
        </w:r>
      </w:ins>
      <w:r>
        <w:rPr>
          <w:lang w:eastAsia="ja-JP"/>
        </w:rPr>
        <w:t>with the F1-terminating IAB-donor-CU</w:t>
      </w:r>
      <w:ins w:id="83" w:author="Ericsson User" w:date="2022-04-25T21:41:00Z">
        <w:r w:rsidR="00B4322D">
          <w:rPr>
            <w:lang w:eastAsia="ja-JP"/>
          </w:rPr>
          <w:t>. Since</w:t>
        </w:r>
      </w:ins>
      <w:r>
        <w:rPr>
          <w:lang w:eastAsia="ja-JP"/>
        </w:rPr>
        <w:t xml:space="preserve"> </w:t>
      </w:r>
      <w:del w:id="84" w:author="Ericsson User" w:date="2022-04-25T21:42:00Z">
        <w:r w:rsidDel="00331F69">
          <w:rPr>
            <w:lang w:eastAsia="ja-JP"/>
          </w:rPr>
          <w:delText xml:space="preserve">and having a second RRC connection for </w:delText>
        </w:r>
      </w:del>
      <w:r>
        <w:rPr>
          <w:lang w:eastAsia="ja-JP"/>
        </w:rPr>
        <w:t>the dual-connecting IAB-node’s IAB-MT</w:t>
      </w:r>
      <w:ins w:id="85" w:author="Ericsson User" w:date="2022-04-25T21:42:00Z">
        <w:r w:rsidR="00331F69">
          <w:rPr>
            <w:lang w:eastAsia="ja-JP"/>
          </w:rPr>
          <w:t xml:space="preserve"> also maintains</w:t>
        </w:r>
        <w:r w:rsidR="001557C3">
          <w:rPr>
            <w:lang w:eastAsia="ja-JP"/>
          </w:rPr>
          <w:t xml:space="preserve"> an RRC connection</w:t>
        </w:r>
      </w:ins>
      <w:r>
        <w:rPr>
          <w:lang w:eastAsia="ja-JP"/>
        </w:rPr>
        <w:t xml:space="preserve"> with the non-F1-terminating IAB-donor-CU, this procedure renders the dual-connecting IAB-node as a boundary IAB-node.</w:t>
      </w:r>
    </w:p>
    <w:p w14:paraId="56640931" w14:textId="77777777" w:rsidR="002A4ACF" w:rsidRDefault="002A4ACF" w:rsidP="00564453">
      <w:pPr>
        <w:pStyle w:val="TH"/>
      </w:pPr>
      <w:r>
        <w:object w:dxaOrig="9802" w:dyaOrig="9064" w14:anchorId="2B69B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453.5pt" o:ole="">
            <v:imagedata r:id="rId14" o:title=""/>
          </v:shape>
          <o:OLEObject Type="Embed" ProgID="Visio.Drawing.15" ShapeID="_x0000_i1025" DrawAspect="Content" ObjectID="_1712460437" r:id="rId15"/>
        </w:object>
      </w:r>
    </w:p>
    <w:p w14:paraId="56C190CA" w14:textId="77777777" w:rsidR="002A4ACF" w:rsidRPr="00DC6618" w:rsidRDefault="002A4ACF" w:rsidP="00564453">
      <w:pPr>
        <w:pStyle w:val="TF"/>
        <w:rPr>
          <w:rFonts w:eastAsia="SimSun"/>
          <w:lang w:val="x-none"/>
        </w:rPr>
      </w:pPr>
      <w:r w:rsidRPr="00DC6618">
        <w:rPr>
          <w:rFonts w:eastAsia="SimSun"/>
        </w:rPr>
        <w:t>Figure 8.</w:t>
      </w:r>
      <w:r>
        <w:rPr>
          <w:rFonts w:eastAsia="SimSun"/>
        </w:rPr>
        <w:t>17.2</w:t>
      </w:r>
      <w:r w:rsidRPr="00DC6618">
        <w:rPr>
          <w:rFonts w:eastAsia="SimSun"/>
        </w:rPr>
        <w:t>.1-1</w:t>
      </w:r>
      <w:r w:rsidRPr="00DC6618">
        <w:t xml:space="preserve"> </w:t>
      </w:r>
      <w:r>
        <w:t>IAB</w:t>
      </w:r>
      <w:r w:rsidRPr="00DC6618">
        <w:t xml:space="preserve"> inter-</w:t>
      </w:r>
      <w:r>
        <w:t>CU</w:t>
      </w:r>
      <w:r w:rsidRPr="00DC6618">
        <w:t xml:space="preserve"> topology redundancy</w:t>
      </w:r>
      <w:r>
        <w:t xml:space="preserve"> procedure</w:t>
      </w:r>
    </w:p>
    <w:p w14:paraId="5ADC761D" w14:textId="77777777" w:rsidR="002A4ACF" w:rsidRPr="00CD522B" w:rsidRDefault="002A4ACF" w:rsidP="002A4ACF">
      <w:pPr>
        <w:pStyle w:val="B10"/>
        <w:ind w:left="586"/>
        <w:rPr>
          <w:rFonts w:eastAsia="KaiTi"/>
        </w:rPr>
      </w:pPr>
      <w:r w:rsidRPr="00CD522B">
        <w:rPr>
          <w:rFonts w:eastAsia="KaiTi"/>
        </w:rPr>
        <w:t>1</w:t>
      </w:r>
      <w:r>
        <w:rPr>
          <w:rFonts w:eastAsia="KaiTi"/>
        </w:rPr>
        <w:t>.</w:t>
      </w:r>
      <w:r w:rsidDel="00CA5B59">
        <w:rPr>
          <w:rFonts w:eastAsia="KaiTi"/>
        </w:rPr>
        <w:t xml:space="preserve"> </w:t>
      </w:r>
      <w:r w:rsidRPr="00B8401F">
        <w:tab/>
      </w:r>
      <w:r>
        <w:rPr>
          <w:rFonts w:eastAsia="KaiTi"/>
        </w:rPr>
        <w:t>T</w:t>
      </w:r>
      <w:r w:rsidRPr="00CD522B">
        <w:rPr>
          <w:rFonts w:eastAsia="KaiTi"/>
        </w:rPr>
        <w:t xml:space="preserve">he NR-DC establishment procedure is performed for the IAB-MT of the </w:t>
      </w:r>
      <w:r>
        <w:rPr>
          <w:rFonts w:eastAsia="SimSun"/>
        </w:rPr>
        <w:t>dual-connecting</w:t>
      </w:r>
      <w:r w:rsidRPr="00E93641">
        <w:rPr>
          <w:rFonts w:eastAsia="SimSun"/>
        </w:rPr>
        <w:t xml:space="preserve"> IAB</w:t>
      </w:r>
      <w:r>
        <w:rPr>
          <w:rFonts w:eastAsia="SimSun"/>
        </w:rPr>
        <w:t>-</w:t>
      </w:r>
      <w:r w:rsidRPr="00E93641">
        <w:rPr>
          <w:rFonts w:eastAsia="SimSun"/>
        </w:rPr>
        <w:t>node</w:t>
      </w:r>
      <w:r>
        <w:rPr>
          <w:rFonts w:eastAsia="SimSun"/>
        </w:rPr>
        <w:t xml:space="preserve"> as described</w:t>
      </w:r>
      <w:r w:rsidRPr="00D73DED">
        <w:rPr>
          <w:rFonts w:eastAsia="SimSun"/>
        </w:rPr>
        <w:t xml:space="preserve"> </w:t>
      </w:r>
      <w:r w:rsidRPr="00D73DED">
        <w:rPr>
          <w:rFonts w:eastAsia="KaiTi"/>
        </w:rPr>
        <w:t xml:space="preserve">in TS </w:t>
      </w:r>
      <w:r w:rsidRPr="00D73DED">
        <w:rPr>
          <w:rFonts w:eastAsia="KaiTi"/>
          <w:rPrChange w:id="86" w:author="Ericsson User" w:date="2022-04-25T21:44:00Z">
            <w:rPr>
              <w:rFonts w:eastAsia="KaiTi"/>
              <w:sz w:val="22"/>
            </w:rPr>
          </w:rPrChange>
        </w:rPr>
        <w:t>37</w:t>
      </w:r>
      <w:r w:rsidRPr="00D73DED">
        <w:rPr>
          <w:rFonts w:eastAsia="KaiTi"/>
        </w:rPr>
        <w:t>.340</w:t>
      </w:r>
      <w:r w:rsidRPr="004B1015">
        <w:rPr>
          <w:rFonts w:eastAsia="SimSun"/>
        </w:rPr>
        <w:t xml:space="preserve"> [12], clause </w:t>
      </w:r>
      <w:r>
        <w:rPr>
          <w:rFonts w:eastAsia="SimSun"/>
        </w:rPr>
        <w:t>10.2</w:t>
      </w:r>
      <w:r w:rsidRPr="00E93641">
        <w:rPr>
          <w:rFonts w:eastAsia="SimSun"/>
        </w:rPr>
        <w:t>.</w:t>
      </w:r>
    </w:p>
    <w:p w14:paraId="56AC237B" w14:textId="77777777" w:rsidR="002A4ACF" w:rsidRDefault="002A4ACF" w:rsidP="002A4ACF">
      <w:pPr>
        <w:pStyle w:val="B10"/>
        <w:ind w:left="586"/>
        <w:rPr>
          <w:rFonts w:eastAsia="SimSun"/>
        </w:rPr>
      </w:pPr>
      <w:r>
        <w:rPr>
          <w:rFonts w:eastAsia="KaiTi"/>
        </w:rPr>
        <w:t>2.</w:t>
      </w:r>
      <w:r w:rsidDel="00CA5B59">
        <w:rPr>
          <w:rFonts w:eastAsia="KaiTi"/>
        </w:rPr>
        <w:t xml:space="preserve"> </w:t>
      </w:r>
      <w:r w:rsidRPr="00B8401F">
        <w:tab/>
      </w:r>
      <w:r>
        <w:rPr>
          <w:rFonts w:eastAsia="KaiTi"/>
        </w:rPr>
        <w:t>T</w:t>
      </w:r>
      <w:r w:rsidRPr="00CD522B">
        <w:rPr>
          <w:rFonts w:eastAsia="KaiTi"/>
        </w:rPr>
        <w:t xml:space="preserve">he </w:t>
      </w:r>
      <w:r>
        <w:rPr>
          <w:rFonts w:eastAsia="SimSun"/>
        </w:rPr>
        <w:t xml:space="preserve">F1-terminating </w:t>
      </w:r>
      <w:r w:rsidRPr="00CD522B">
        <w:rPr>
          <w:rFonts w:eastAsia="KaiTi"/>
        </w:rPr>
        <w:t xml:space="preserve">IAB-donor-CU </w:t>
      </w:r>
      <w:r>
        <w:rPr>
          <w:rFonts w:eastAsia="KaiTi"/>
        </w:rPr>
        <w:t xml:space="preserve">sends an </w:t>
      </w:r>
      <w:r w:rsidRPr="00CD522B">
        <w:rPr>
          <w:rFonts w:eastAsia="KaiTi"/>
        </w:rPr>
        <w:t xml:space="preserve">IAB TRANSPORT MIGRATION MANAGEMENT REQUEST message to the </w:t>
      </w:r>
      <w:r>
        <w:rPr>
          <w:rFonts w:eastAsia="SimSun"/>
        </w:rPr>
        <w:t>non-F1-terminating</w:t>
      </w:r>
      <w:r w:rsidRPr="00CD522B">
        <w:rPr>
          <w:rFonts w:eastAsia="KaiTi"/>
        </w:rPr>
        <w:t xml:space="preserve"> IAB-donor-CU to provide the context of </w:t>
      </w:r>
      <w:r>
        <w:rPr>
          <w:rFonts w:eastAsia="KaiTi"/>
        </w:rPr>
        <w:t xml:space="preserve">the </w:t>
      </w:r>
      <w:r w:rsidRPr="00CD522B">
        <w:rPr>
          <w:rFonts w:eastAsia="KaiTi"/>
        </w:rPr>
        <w:t>traffic</w:t>
      </w:r>
      <w:r w:rsidRPr="004A6A90">
        <w:rPr>
          <w:rFonts w:eastAsia="KaiTi"/>
        </w:rPr>
        <w:t xml:space="preserve"> </w:t>
      </w:r>
      <w:r>
        <w:rPr>
          <w:rFonts w:eastAsia="KaiTi"/>
        </w:rPr>
        <w:t xml:space="preserve">to be </w:t>
      </w:r>
      <w:r w:rsidRPr="00CD522B">
        <w:rPr>
          <w:rFonts w:eastAsia="KaiTi"/>
        </w:rPr>
        <w:t xml:space="preserve">offloaded. </w:t>
      </w:r>
      <w:r>
        <w:rPr>
          <w:rFonts w:eastAsia="SimSun"/>
        </w:rPr>
        <w:t>This message may include a request for new TNL address(es).</w:t>
      </w:r>
    </w:p>
    <w:p w14:paraId="24DA0392" w14:textId="1404FC8F" w:rsidR="002A4ACF" w:rsidRDefault="002A4ACF" w:rsidP="002A4ACF">
      <w:pPr>
        <w:pStyle w:val="B10"/>
        <w:ind w:left="586"/>
        <w:rPr>
          <w:rFonts w:eastAsia="KaiTi"/>
        </w:rPr>
      </w:pPr>
      <w:r>
        <w:rPr>
          <w:rFonts w:eastAsia="KaiTi"/>
        </w:rPr>
        <w:t xml:space="preserve">3. </w:t>
      </w:r>
      <w:r>
        <w:rPr>
          <w:rFonts w:eastAsia="KaiTi"/>
        </w:rPr>
        <w:tab/>
      </w:r>
      <w:r w:rsidRPr="00955892">
        <w:rPr>
          <w:rFonts w:eastAsia="KaiTi"/>
        </w:rPr>
        <w:t xml:space="preserve">The non-F1-terminating IAB-donor-CU sends a DL RRC MESSAGE TRANSFER message to the second parent IAB-node’s IAB-DU, which includes an </w:t>
      </w:r>
      <w:proofErr w:type="spellStart"/>
      <w:r w:rsidRPr="00955892">
        <w:rPr>
          <w:rFonts w:eastAsia="KaiTi"/>
          <w:i/>
        </w:rPr>
        <w:t>RRCReconfiguration</w:t>
      </w:r>
      <w:proofErr w:type="spellEnd"/>
      <w:r w:rsidRPr="00955892">
        <w:rPr>
          <w:rFonts w:eastAsia="KaiTi"/>
        </w:rPr>
        <w:t xml:space="preserve"> message for the dual-connecting IAB-node’s IAB-MT. The RRC configuration includes a BAP address for the boundary node</w:t>
      </w:r>
      <w:ins w:id="87" w:author="Ericsson User" w:date="2022-04-25T21:45:00Z">
        <w:r w:rsidR="005C7F63">
          <w:rPr>
            <w:rFonts w:eastAsia="KaiTi"/>
          </w:rPr>
          <w:t>, pertaining to</w:t>
        </w:r>
      </w:ins>
      <w:del w:id="88" w:author="Ericsson User" w:date="2022-04-25T21:45:00Z">
        <w:r w:rsidRPr="00955892" w:rsidDel="00B350E9">
          <w:rPr>
            <w:rFonts w:eastAsia="KaiTi"/>
          </w:rPr>
          <w:delText xml:space="preserve"> in</w:delText>
        </w:r>
      </w:del>
      <w:r w:rsidRPr="00955892">
        <w:rPr>
          <w:rFonts w:eastAsia="KaiTi"/>
        </w:rPr>
        <w:t xml:space="preserve"> the non-F1-terminating IAB-donor-CU’s topology. The RRC configuration may include new TNL address</w:t>
      </w:r>
      <w:r>
        <w:rPr>
          <w:rFonts w:eastAsia="KaiTi"/>
        </w:rPr>
        <w:t>(</w:t>
      </w:r>
      <w:r w:rsidRPr="00955892">
        <w:rPr>
          <w:rFonts w:eastAsia="KaiTi"/>
        </w:rPr>
        <w:t>es</w:t>
      </w:r>
      <w:r>
        <w:rPr>
          <w:rFonts w:eastAsia="KaiTi"/>
        </w:rPr>
        <w:t>)</w:t>
      </w:r>
      <w:ins w:id="89" w:author="Ericsson User" w:date="2022-04-25T21:46:00Z">
        <w:r w:rsidR="00A547E5">
          <w:rPr>
            <w:rFonts w:eastAsia="KaiTi"/>
          </w:rPr>
          <w:t xml:space="preserve"> </w:t>
        </w:r>
        <w:r w:rsidR="00A547E5" w:rsidRPr="00955892">
          <w:rPr>
            <w:rFonts w:eastAsia="KaiTi"/>
          </w:rPr>
          <w:t>for the dual-connecting IAB-node</w:t>
        </w:r>
        <w:r w:rsidR="00A547E5">
          <w:rPr>
            <w:rFonts w:eastAsia="KaiTi"/>
          </w:rPr>
          <w:t>,</w:t>
        </w:r>
      </w:ins>
      <w:r w:rsidRPr="00955892">
        <w:rPr>
          <w:rFonts w:eastAsia="KaiTi"/>
        </w:rPr>
        <w:t xml:space="preserve"> anchored at the second-path</w:t>
      </w:r>
      <w:ins w:id="90" w:author="Ericsson User" w:date="2022-04-25T21:50:00Z">
        <w:r w:rsidR="00AF1356">
          <w:rPr>
            <w:rFonts w:eastAsia="KaiTi"/>
          </w:rPr>
          <w:t>, i.e., at the</w:t>
        </w:r>
      </w:ins>
      <w:r w:rsidRPr="00955892">
        <w:rPr>
          <w:rFonts w:eastAsia="KaiTi"/>
        </w:rPr>
        <w:t xml:space="preserve"> IAB-donor-DU</w:t>
      </w:r>
      <w:ins w:id="91" w:author="Ericsson User" w:date="2022-04-25T21:46:00Z">
        <w:r w:rsidR="0008329B">
          <w:rPr>
            <w:rFonts w:eastAsia="KaiTi"/>
          </w:rPr>
          <w:t xml:space="preserve"> under the </w:t>
        </w:r>
        <w:r w:rsidR="0008329B" w:rsidRPr="00955892">
          <w:rPr>
            <w:rFonts w:eastAsia="KaiTi"/>
          </w:rPr>
          <w:t>non-F1-terminating IAB-donor-CU</w:t>
        </w:r>
      </w:ins>
      <w:del w:id="92" w:author="Ericsson User" w:date="2022-04-25T21:46:00Z">
        <w:r w:rsidRPr="00955892" w:rsidDel="00A547E5">
          <w:rPr>
            <w:rFonts w:eastAsia="KaiTi"/>
          </w:rPr>
          <w:delText xml:space="preserve"> for the dual-connecting IAB-node</w:delText>
        </w:r>
      </w:del>
      <w:r w:rsidRPr="00955892">
        <w:rPr>
          <w:rFonts w:eastAsia="KaiTi"/>
        </w:rPr>
        <w:t>. In case IPsec tunnel mode is used to protect the F1 and non-F1 traffic, the new TNL address is outer IP address.</w:t>
      </w:r>
    </w:p>
    <w:p w14:paraId="5AC7C25E" w14:textId="77777777" w:rsidR="002A4ACF" w:rsidRDefault="002A4ACF" w:rsidP="002A4ACF">
      <w:pPr>
        <w:pStyle w:val="B10"/>
        <w:ind w:left="586"/>
        <w:rPr>
          <w:lang w:eastAsia="zh-CN"/>
        </w:rPr>
      </w:pPr>
      <w:r>
        <w:rPr>
          <w:rFonts w:eastAsia="KaiTi"/>
        </w:rPr>
        <w:t>4.</w:t>
      </w:r>
      <w:r>
        <w:rPr>
          <w:rFonts w:eastAsia="KaiTi"/>
        </w:rPr>
        <w:tab/>
      </w:r>
      <w:r>
        <w:rPr>
          <w:lang w:eastAsia="zh-CN"/>
        </w:rPr>
        <w:t xml:space="preserve">The </w:t>
      </w:r>
      <w:r w:rsidRPr="008C6CFE">
        <w:rPr>
          <w:rFonts w:eastAsia="KaiTi"/>
        </w:rPr>
        <w:t>second</w:t>
      </w:r>
      <w:r>
        <w:rPr>
          <w:lang w:eastAsia="zh-CN"/>
        </w:rPr>
        <w:t xml:space="preserve"> parent IAB-DU forwards the received </w:t>
      </w:r>
      <w:proofErr w:type="spellStart"/>
      <w:r>
        <w:rPr>
          <w:i/>
          <w:lang w:eastAsia="zh-CN"/>
        </w:rPr>
        <w:t>RRCReconfiguration</w:t>
      </w:r>
      <w:proofErr w:type="spellEnd"/>
      <w:r>
        <w:rPr>
          <w:lang w:eastAsia="zh-CN"/>
        </w:rPr>
        <w:t xml:space="preserve"> message to the dual-connecting IAB-MT.</w:t>
      </w:r>
    </w:p>
    <w:p w14:paraId="3C78712E" w14:textId="77777777" w:rsidR="002A4ACF" w:rsidRDefault="002A4ACF" w:rsidP="002A4ACF">
      <w:pPr>
        <w:pStyle w:val="B10"/>
        <w:ind w:left="586"/>
        <w:rPr>
          <w:lang w:eastAsia="zh-CN"/>
        </w:rPr>
      </w:pPr>
      <w:r>
        <w:rPr>
          <w:lang w:eastAsia="zh-CN"/>
        </w:rPr>
        <w:t>5.</w:t>
      </w:r>
      <w:r>
        <w:rPr>
          <w:lang w:eastAsia="zh-CN"/>
        </w:rPr>
        <w:tab/>
        <w:t>The dual-</w:t>
      </w:r>
      <w:r w:rsidRPr="008C6CFE">
        <w:rPr>
          <w:rFonts w:eastAsia="KaiTi"/>
        </w:rPr>
        <w:t>connecting</w:t>
      </w:r>
      <w:r>
        <w:rPr>
          <w:lang w:eastAsia="zh-CN"/>
        </w:rPr>
        <w:t xml:space="preserve"> IAB-MT responds to the second parent IAB-node’s IAB-DU with an </w:t>
      </w:r>
      <w:proofErr w:type="spellStart"/>
      <w:r>
        <w:rPr>
          <w:i/>
          <w:lang w:eastAsia="zh-CN"/>
        </w:rPr>
        <w:t>RRCReconfigurationComplete</w:t>
      </w:r>
      <w:proofErr w:type="spellEnd"/>
      <w:r>
        <w:rPr>
          <w:lang w:eastAsia="zh-CN"/>
        </w:rPr>
        <w:t xml:space="preserve"> message.</w:t>
      </w:r>
    </w:p>
    <w:p w14:paraId="739AD42A" w14:textId="384CB281" w:rsidR="002A4ACF" w:rsidRPr="00E93641" w:rsidRDefault="002A4ACF" w:rsidP="002A4ACF">
      <w:pPr>
        <w:pStyle w:val="B10"/>
        <w:ind w:left="586"/>
        <w:rPr>
          <w:rFonts w:eastAsia="SimSun"/>
        </w:rPr>
      </w:pPr>
      <w:r>
        <w:lastRenderedPageBreak/>
        <w:t xml:space="preserve">6. </w:t>
      </w:r>
      <w:r>
        <w:tab/>
        <w:t>The second parent IAB-</w:t>
      </w:r>
      <w:r>
        <w:rPr>
          <w:lang w:eastAsia="zh-CN"/>
        </w:rPr>
        <w:t>node’s</w:t>
      </w:r>
      <w:r>
        <w:t xml:space="preserve"> IAB-DU sends an </w:t>
      </w:r>
      <w:r w:rsidRPr="00E93641">
        <w:rPr>
          <w:iCs/>
        </w:rPr>
        <w:t>UL RRC MESSAGE TRANSFER</w:t>
      </w:r>
      <w:r>
        <w:t xml:space="preserve"> message to the non-F1-</w:t>
      </w:r>
      <w:r>
        <w:rPr>
          <w:lang w:eastAsia="zh-CN"/>
        </w:rPr>
        <w:t>terminating</w:t>
      </w:r>
      <w:r>
        <w:t xml:space="preserve"> IAB-donor-CU</w:t>
      </w:r>
      <w:ins w:id="93" w:author="Ericsson User" w:date="2022-04-25T21:49:00Z">
        <w:r w:rsidR="000C1EE0">
          <w:t>,</w:t>
        </w:r>
      </w:ins>
      <w:r>
        <w:t xml:space="preserve"> to convey the received </w:t>
      </w:r>
      <w:proofErr w:type="spellStart"/>
      <w:r>
        <w:rPr>
          <w:i/>
        </w:rPr>
        <w:t>RRCReconfigurationComplete</w:t>
      </w:r>
      <w:proofErr w:type="spellEnd"/>
      <w:r>
        <w:rPr>
          <w:i/>
        </w:rPr>
        <w:t xml:space="preserve"> </w:t>
      </w:r>
      <w:r>
        <w:t>message.</w:t>
      </w:r>
    </w:p>
    <w:p w14:paraId="15CA4306" w14:textId="28586C72" w:rsidR="002A4ACF" w:rsidRDefault="002A4ACF" w:rsidP="002A4ACF">
      <w:pPr>
        <w:pStyle w:val="B10"/>
        <w:ind w:left="586"/>
        <w:rPr>
          <w:rFonts w:eastAsia="SimSun"/>
        </w:rPr>
      </w:pPr>
      <w:r>
        <w:rPr>
          <w:rFonts w:eastAsia="SimSun"/>
        </w:rPr>
        <w:t>7.</w:t>
      </w:r>
      <w:r w:rsidRPr="00E93641">
        <w:rPr>
          <w:rFonts w:eastAsia="SimSun"/>
        </w:rPr>
        <w:t xml:space="preserve"> </w:t>
      </w:r>
      <w:r>
        <w:rPr>
          <w:rFonts w:eastAsia="SimSun"/>
        </w:rPr>
        <w:tab/>
        <w:t>T</w:t>
      </w:r>
      <w:r w:rsidRPr="00E93641">
        <w:rPr>
          <w:rFonts w:eastAsia="SimSun"/>
        </w:rPr>
        <w:t xml:space="preserve">he </w:t>
      </w:r>
      <w:r>
        <w:rPr>
          <w:rFonts w:eastAsia="SimSun"/>
        </w:rPr>
        <w:t xml:space="preserve">non-F1-terminating </w:t>
      </w:r>
      <w:r w:rsidRPr="00E93641">
        <w:rPr>
          <w:rFonts w:eastAsia="SimSun"/>
        </w:rPr>
        <w:t xml:space="preserve">IAB-donor-CU </w:t>
      </w:r>
      <w:r>
        <w:rPr>
          <w:rFonts w:eastAsia="SimSun"/>
        </w:rPr>
        <w:t xml:space="preserve">may </w:t>
      </w:r>
      <w:r w:rsidRPr="00E93641">
        <w:rPr>
          <w:rFonts w:eastAsia="SimSun"/>
        </w:rPr>
        <w:t>configure</w:t>
      </w:r>
      <w:r>
        <w:rPr>
          <w:rFonts w:eastAsia="SimSun"/>
        </w:rPr>
        <w:t xml:space="preserve"> or modify</w:t>
      </w:r>
      <w:r w:rsidRPr="00E93641">
        <w:rPr>
          <w:rFonts w:eastAsia="SimSun"/>
        </w:rPr>
        <w:t xml:space="preserve"> BH RLC channels and BAP-sublayer routing entries on the </w:t>
      </w:r>
      <w:r>
        <w:rPr>
          <w:rFonts w:eastAsia="SimSun"/>
        </w:rPr>
        <w:t>second</w:t>
      </w:r>
      <w:r w:rsidRPr="00E93641">
        <w:rPr>
          <w:rFonts w:eastAsia="SimSun"/>
        </w:rPr>
        <w:t xml:space="preserve"> path </w:t>
      </w:r>
      <w:r w:rsidRPr="008C6CFE">
        <w:rPr>
          <w:lang w:eastAsia="zh-CN"/>
        </w:rPr>
        <w:t>between</w:t>
      </w:r>
      <w:r w:rsidRPr="00E93641">
        <w:rPr>
          <w:rFonts w:eastAsia="SimSun"/>
        </w:rPr>
        <w:t xml:space="preserve"> the </w:t>
      </w:r>
      <w:r>
        <w:rPr>
          <w:rFonts w:eastAsia="SimSun"/>
        </w:rPr>
        <w:t>dual-connecting</w:t>
      </w:r>
      <w:r w:rsidRPr="00E93641">
        <w:rPr>
          <w:rFonts w:eastAsia="SimSun"/>
        </w:rPr>
        <w:t xml:space="preserve"> IAB-node and </w:t>
      </w:r>
      <w:r>
        <w:rPr>
          <w:rFonts w:eastAsia="SimSun"/>
        </w:rPr>
        <w:t>the</w:t>
      </w:r>
      <w:r w:rsidRPr="00E93641">
        <w:rPr>
          <w:rFonts w:eastAsia="SimSun"/>
        </w:rPr>
        <w:t xml:space="preserve"> </w:t>
      </w:r>
      <w:r>
        <w:rPr>
          <w:rFonts w:eastAsia="SimSun"/>
        </w:rPr>
        <w:t>second-path</w:t>
      </w:r>
      <w:r w:rsidRPr="00E93641">
        <w:rPr>
          <w:rFonts w:eastAsia="SimSun"/>
        </w:rPr>
        <w:t xml:space="preserve"> IAB-donor-DU</w:t>
      </w:r>
      <w:ins w:id="94" w:author="Ericsson User" w:date="2022-04-25T21:49:00Z">
        <w:r w:rsidR="00E07206">
          <w:rPr>
            <w:rFonts w:eastAsia="SimSun"/>
          </w:rPr>
          <w:t>,</w:t>
        </w:r>
      </w:ins>
      <w:r w:rsidRPr="00E93641">
        <w:rPr>
          <w:rFonts w:eastAsia="SimSun"/>
        </w:rPr>
        <w:t xml:space="preserve"> as well as DL mappings on the </w:t>
      </w:r>
      <w:r>
        <w:rPr>
          <w:rFonts w:eastAsia="SimSun"/>
        </w:rPr>
        <w:t>second-path</w:t>
      </w:r>
      <w:r w:rsidRPr="00E93641">
        <w:rPr>
          <w:rFonts w:eastAsia="SimSun"/>
        </w:rPr>
        <w:t xml:space="preserve"> IAB-donor-DU for the </w:t>
      </w:r>
      <w:r>
        <w:rPr>
          <w:rFonts w:eastAsia="SimSun"/>
        </w:rPr>
        <w:t>dual-connecting</w:t>
      </w:r>
      <w:r w:rsidRPr="00E93641">
        <w:rPr>
          <w:rFonts w:eastAsia="SimSun"/>
        </w:rPr>
        <w:t xml:space="preserve"> IAB-node’s </w:t>
      </w:r>
      <w:r>
        <w:rPr>
          <w:rFonts w:eastAsia="SimSun"/>
        </w:rPr>
        <w:t>second</w:t>
      </w:r>
      <w:r w:rsidRPr="00E93641">
        <w:rPr>
          <w:rFonts w:eastAsia="SimSun"/>
        </w:rPr>
        <w:t xml:space="preserve"> path. </w:t>
      </w:r>
      <w:r>
        <w:rPr>
          <w:rFonts w:eastAsia="SimSun"/>
        </w:rPr>
        <w:t xml:space="preserve">The DL mappings may be based on the TNL address(es) allocated to the dual-connecting IAB-node in step 3. </w:t>
      </w:r>
      <w:r w:rsidRPr="00E93641">
        <w:rPr>
          <w:rFonts w:eastAsia="SimSun"/>
        </w:rPr>
        <w:t xml:space="preserve">These configurations may support the transport of UP and non-UP traffic on the </w:t>
      </w:r>
      <w:r>
        <w:rPr>
          <w:rFonts w:eastAsia="SimSun"/>
        </w:rPr>
        <w:t>second</w:t>
      </w:r>
      <w:r w:rsidRPr="00E93641">
        <w:rPr>
          <w:rFonts w:eastAsia="SimSun"/>
        </w:rPr>
        <w:t xml:space="preserve"> path.</w:t>
      </w:r>
    </w:p>
    <w:p w14:paraId="0B7A0916" w14:textId="1C5F6D84" w:rsidR="002A4ACF" w:rsidRDefault="002A4ACF" w:rsidP="002A4ACF">
      <w:pPr>
        <w:pStyle w:val="B10"/>
        <w:ind w:left="586"/>
        <w:rPr>
          <w:rFonts w:eastAsia="SimSun"/>
          <w:lang w:eastAsia="zh-CN"/>
        </w:rPr>
      </w:pPr>
      <w:r>
        <w:rPr>
          <w:rFonts w:eastAsia="KaiTi"/>
        </w:rPr>
        <w:t>8.</w:t>
      </w:r>
      <w:r w:rsidDel="00CA5B59">
        <w:rPr>
          <w:rFonts w:eastAsia="KaiTi"/>
        </w:rPr>
        <w:t xml:space="preserve"> </w:t>
      </w:r>
      <w:r>
        <w:rPr>
          <w:rFonts w:eastAsia="KaiTi"/>
        </w:rPr>
        <w:tab/>
        <w:t>T</w:t>
      </w:r>
      <w:r w:rsidRPr="00CD522B">
        <w:rPr>
          <w:rFonts w:eastAsia="KaiTi"/>
        </w:rPr>
        <w:t>he</w:t>
      </w:r>
      <w:r>
        <w:rPr>
          <w:rFonts w:eastAsia="KaiTi"/>
        </w:rPr>
        <w:t xml:space="preserve"> </w:t>
      </w:r>
      <w:r>
        <w:rPr>
          <w:rFonts w:eastAsia="SimSun"/>
        </w:rPr>
        <w:t>non-F1-terminating</w:t>
      </w:r>
      <w:r w:rsidRPr="00CD522B" w:rsidDel="00CA5B59">
        <w:rPr>
          <w:rFonts w:eastAsia="KaiTi"/>
        </w:rPr>
        <w:t xml:space="preserve"> </w:t>
      </w:r>
      <w:r w:rsidRPr="00CD522B">
        <w:rPr>
          <w:rFonts w:eastAsia="KaiTi"/>
        </w:rPr>
        <w:t xml:space="preserve">IAB-donor-CU responds with </w:t>
      </w:r>
      <w:r>
        <w:rPr>
          <w:rFonts w:eastAsia="KaiTi"/>
        </w:rPr>
        <w:t xml:space="preserve">an </w:t>
      </w:r>
      <w:r w:rsidRPr="00CD522B">
        <w:rPr>
          <w:rFonts w:eastAsia="KaiTi"/>
        </w:rPr>
        <w:t xml:space="preserve">IAB TRANSPORT MIGRATION MANAGEMENT RESPONSE message to the </w:t>
      </w:r>
      <w:r>
        <w:rPr>
          <w:rFonts w:eastAsia="SimSun"/>
        </w:rPr>
        <w:t xml:space="preserve">F1-terminating </w:t>
      </w:r>
      <w:r w:rsidRPr="00CD522B">
        <w:rPr>
          <w:rFonts w:eastAsia="KaiTi"/>
        </w:rPr>
        <w:t>IAB-donor-CU</w:t>
      </w:r>
      <w:ins w:id="95" w:author="Ericsson User" w:date="2022-04-25T21:51:00Z">
        <w:r w:rsidR="005B06B8">
          <w:rPr>
            <w:rFonts w:eastAsia="KaiTi"/>
          </w:rPr>
          <w:t>,</w:t>
        </w:r>
      </w:ins>
      <w:r w:rsidRPr="00CD522B">
        <w:rPr>
          <w:rFonts w:eastAsia="KaiTi"/>
        </w:rPr>
        <w:t xml:space="preserve"> to provide the mapping information for the traffic</w:t>
      </w:r>
      <w:r w:rsidRPr="00CA5B59">
        <w:rPr>
          <w:rFonts w:eastAsia="KaiTi"/>
        </w:rPr>
        <w:t xml:space="preserve"> </w:t>
      </w:r>
      <w:r>
        <w:rPr>
          <w:rFonts w:eastAsia="KaiTi"/>
        </w:rPr>
        <w:t xml:space="preserve">to be </w:t>
      </w:r>
      <w:r w:rsidRPr="00CD522B">
        <w:rPr>
          <w:rFonts w:eastAsia="KaiTi"/>
        </w:rPr>
        <w:t>offloaded</w:t>
      </w:r>
      <w:ins w:id="96" w:author="Ericsson User" w:date="2022-04-25T21:51:00Z">
        <w:r w:rsidR="005B06B8">
          <w:rPr>
            <w:rFonts w:eastAsia="KaiTi"/>
          </w:rPr>
          <w:t>,</w:t>
        </w:r>
      </w:ins>
      <w:r>
        <w:rPr>
          <w:rFonts w:eastAsia="SimSun"/>
        </w:rPr>
        <w:t xml:space="preserve"> as indicated in step 2</w:t>
      </w:r>
      <w:r w:rsidRPr="00CD522B">
        <w:rPr>
          <w:rFonts w:eastAsia="KaiTi"/>
        </w:rPr>
        <w:t xml:space="preserve">. </w:t>
      </w:r>
      <w:r w:rsidRPr="00E93641">
        <w:rPr>
          <w:rFonts w:eastAsia="SimSun"/>
        </w:rPr>
        <w:t xml:space="preserve">The message includes the L2 info necessary to configure the </w:t>
      </w:r>
      <w:r>
        <w:rPr>
          <w:rFonts w:eastAsia="SimSun"/>
        </w:rPr>
        <w:t>dual-connecting</w:t>
      </w:r>
      <w:r w:rsidRPr="00E93641">
        <w:rPr>
          <w:rFonts w:eastAsia="SimSun"/>
        </w:rPr>
        <w:t xml:space="preserve"> IAB-node with the UL mappings </w:t>
      </w:r>
      <w:r>
        <w:rPr>
          <w:rFonts w:eastAsia="SimSun"/>
        </w:rPr>
        <w:t>for this</w:t>
      </w:r>
      <w:r w:rsidRPr="00E93641">
        <w:rPr>
          <w:rFonts w:eastAsia="SimSun"/>
        </w:rPr>
        <w:t xml:space="preserve"> traffic. The message includes the DSCP/IPv6 Flow Label values </w:t>
      </w:r>
      <w:r>
        <w:rPr>
          <w:rFonts w:eastAsia="SimSun"/>
        </w:rPr>
        <w:t xml:space="preserve">to be </w:t>
      </w:r>
      <w:r w:rsidRPr="00E93641">
        <w:rPr>
          <w:rFonts w:eastAsia="SimSun"/>
        </w:rPr>
        <w:t xml:space="preserve">used </w:t>
      </w:r>
      <w:r>
        <w:rPr>
          <w:rFonts w:eastAsia="SimSun"/>
        </w:rPr>
        <w:t>for the DL traffic to be offloaded</w:t>
      </w:r>
      <w:r>
        <w:rPr>
          <w:rFonts w:eastAsia="SimSun" w:hint="eastAsia"/>
          <w:lang w:eastAsia="zh-CN"/>
        </w:rPr>
        <w:t>.</w:t>
      </w:r>
    </w:p>
    <w:p w14:paraId="63BB448A" w14:textId="77777777" w:rsidR="002A4ACF" w:rsidRPr="00E93641" w:rsidRDefault="002A4ACF" w:rsidP="002A4ACF">
      <w:pPr>
        <w:pStyle w:val="NO"/>
        <w:rPr>
          <w:rFonts w:eastAsia="SimSun"/>
        </w:rPr>
      </w:pPr>
      <w:r>
        <w:rPr>
          <w:rFonts w:eastAsia="SimSun"/>
        </w:rPr>
        <w:t>NOTE:</w:t>
      </w:r>
      <w:r>
        <w:rPr>
          <w:rFonts w:eastAsia="SimSun"/>
        </w:rPr>
        <w:tab/>
        <w:t xml:space="preserve">The non-F1-terminating IAB-donor-CU should select the same IAB-donor-DU in its topology for all to-be-offloaded </w:t>
      </w:r>
      <w:r w:rsidRPr="00AF11A4">
        <w:rPr>
          <w:bCs/>
        </w:rPr>
        <w:t>traffic</w:t>
      </w:r>
      <w:r>
        <w:rPr>
          <w:rFonts w:eastAsia="SimSun"/>
        </w:rPr>
        <w:t>, whose UL BH mappings received from the F1-terminating IAB-donor-CU in step 2 share the same BAP address.</w:t>
      </w:r>
    </w:p>
    <w:p w14:paraId="22416123" w14:textId="3A7207FF" w:rsidR="002A4ACF" w:rsidRDefault="002A4ACF" w:rsidP="002A4ACF">
      <w:pPr>
        <w:pStyle w:val="B10"/>
        <w:ind w:left="586"/>
        <w:rPr>
          <w:rFonts w:eastAsia="SimSun"/>
        </w:rPr>
      </w:pPr>
      <w:r>
        <w:rPr>
          <w:rFonts w:eastAsia="SimSun"/>
        </w:rPr>
        <w:t xml:space="preserve">9. </w:t>
      </w:r>
      <w:r>
        <w:rPr>
          <w:rFonts w:eastAsia="SimSun"/>
        </w:rPr>
        <w:tab/>
        <w:t xml:space="preserve">The F1-terminating IAB-donor-CU updates the boundary node with the UL BH information received </w:t>
      </w:r>
      <w:del w:id="97" w:author="Ericsson User" w:date="2022-04-25T21:53:00Z">
        <w:r w:rsidDel="00AC2BE7">
          <w:rPr>
            <w:rFonts w:eastAsia="SimSun"/>
          </w:rPr>
          <w:delText xml:space="preserve">form </w:delText>
        </w:r>
      </w:del>
      <w:ins w:id="98" w:author="Ericsson User" w:date="2022-04-25T21:53:00Z">
        <w:r w:rsidR="00AC2BE7">
          <w:rPr>
            <w:rFonts w:eastAsia="SimSun"/>
          </w:rPr>
          <w:t xml:space="preserve">from </w:t>
        </w:r>
      </w:ins>
      <w:r>
        <w:rPr>
          <w:rFonts w:eastAsia="SimSun"/>
        </w:rPr>
        <w:t xml:space="preserve">the non-F1-terminating IAB-donor-CU in Step 8. </w:t>
      </w:r>
      <w:r w:rsidRPr="00E93641">
        <w:rPr>
          <w:rFonts w:eastAsia="SimSun"/>
        </w:rPr>
        <w:t xml:space="preserve">This step may also update UL FTEID and DL FTEID associated </w:t>
      </w:r>
      <w:r>
        <w:rPr>
          <w:rFonts w:eastAsia="SimSun"/>
        </w:rPr>
        <w:t>with</w:t>
      </w:r>
      <w:r w:rsidRPr="00E93641">
        <w:rPr>
          <w:rFonts w:eastAsia="SimSun"/>
        </w:rPr>
        <w:t xml:space="preserve"> individual GTP-tunnel</w:t>
      </w:r>
      <w:r>
        <w:rPr>
          <w:rFonts w:eastAsia="SimSun"/>
        </w:rPr>
        <w:t>(</w:t>
      </w:r>
      <w:r w:rsidRPr="00E93641">
        <w:rPr>
          <w:rFonts w:eastAsia="SimSun"/>
        </w:rPr>
        <w:t>s</w:t>
      </w:r>
      <w:r>
        <w:rPr>
          <w:rFonts w:eastAsia="SimSun"/>
        </w:rPr>
        <w:t>)</w:t>
      </w:r>
      <w:r w:rsidRPr="00E93641">
        <w:rPr>
          <w:rFonts w:eastAsia="SimSun"/>
        </w:rPr>
        <w:t>. The affected GTP tunnel</w:t>
      </w:r>
      <w:r>
        <w:rPr>
          <w:rFonts w:eastAsia="SimSun"/>
        </w:rPr>
        <w:t>(</w:t>
      </w:r>
      <w:r w:rsidRPr="00E93641">
        <w:rPr>
          <w:rFonts w:eastAsia="SimSun"/>
        </w:rPr>
        <w:t>s</w:t>
      </w:r>
      <w:r>
        <w:rPr>
          <w:rFonts w:eastAsia="SimSun"/>
        </w:rPr>
        <w:t>)</w:t>
      </w:r>
      <w:r w:rsidRPr="00E93641">
        <w:rPr>
          <w:rFonts w:eastAsia="SimSun"/>
        </w:rPr>
        <w:t xml:space="preserve"> </w:t>
      </w:r>
      <w:r>
        <w:rPr>
          <w:rFonts w:eastAsia="SimSun"/>
        </w:rPr>
        <w:t>will be</w:t>
      </w:r>
      <w:r w:rsidRPr="00E93641">
        <w:rPr>
          <w:rFonts w:eastAsia="SimSun"/>
        </w:rPr>
        <w:t xml:space="preserve"> switched to use the </w:t>
      </w:r>
      <w:r>
        <w:rPr>
          <w:rFonts w:eastAsia="SimSun"/>
        </w:rPr>
        <w:t>dual-connecting IAB-node</w:t>
      </w:r>
      <w:r w:rsidRPr="00E93641">
        <w:rPr>
          <w:rFonts w:eastAsia="SimSun"/>
        </w:rPr>
        <w:t xml:space="preserve">’s new TNL address(es). This step may use non-UE associated </w:t>
      </w:r>
      <w:proofErr w:type="spellStart"/>
      <w:r w:rsidRPr="00E93641">
        <w:rPr>
          <w:rFonts w:eastAsia="SimSun"/>
        </w:rPr>
        <w:t>signaling</w:t>
      </w:r>
      <w:proofErr w:type="spellEnd"/>
      <w:r w:rsidRPr="00E93641">
        <w:rPr>
          <w:rFonts w:eastAsia="SimSun"/>
        </w:rPr>
        <w:t xml:space="preserve"> in E1 and/or F1 interface to provide updated UP configuration for F1-U tunnels of multiple connected UEs or child IAB-MTs. Implementation must ensure the avoidance of potential race conditions, i.e.</w:t>
      </w:r>
      <w:r>
        <w:rPr>
          <w:rFonts w:eastAsia="SimSun"/>
        </w:rPr>
        <w:t>,</w:t>
      </w:r>
      <w:r w:rsidRPr="00E93641">
        <w:rPr>
          <w:rFonts w:eastAsia="SimSun"/>
        </w:rPr>
        <w:t xml:space="preserve"> </w:t>
      </w:r>
      <w:ins w:id="99" w:author="Ericsson User" w:date="2022-04-25T21:53:00Z">
        <w:r w:rsidR="00933AA6">
          <w:rPr>
            <w:rFonts w:eastAsia="SimSun"/>
          </w:rPr>
          <w:t xml:space="preserve">that </w:t>
        </w:r>
      </w:ins>
      <w:r w:rsidRPr="00E93641">
        <w:rPr>
          <w:rFonts w:eastAsia="SimSun"/>
        </w:rPr>
        <w:t>no conflicting configurations are concurrently performed using UE-associated and non-UE-associated procedures.</w:t>
      </w:r>
      <w:r>
        <w:rPr>
          <w:rFonts w:eastAsia="SimSun"/>
        </w:rPr>
        <w:t xml:space="preserve"> </w:t>
      </w:r>
    </w:p>
    <w:p w14:paraId="413850FC" w14:textId="77777777" w:rsidR="002A4ACF" w:rsidRPr="00E93641" w:rsidRDefault="002A4ACF" w:rsidP="002A4ACF">
      <w:pPr>
        <w:pStyle w:val="B10"/>
        <w:ind w:left="586"/>
        <w:rPr>
          <w:rFonts w:eastAsia="SimSun"/>
        </w:rPr>
      </w:pPr>
      <w:r>
        <w:rPr>
          <w:rFonts w:eastAsia="SimSun"/>
        </w:rPr>
        <w:tab/>
      </w:r>
      <w:r w:rsidRPr="00E93641">
        <w:rPr>
          <w:rFonts w:eastAsia="SimSun"/>
        </w:rPr>
        <w:t xml:space="preserve">The </w:t>
      </w:r>
      <w:r>
        <w:rPr>
          <w:rFonts w:eastAsia="SimSun"/>
        </w:rPr>
        <w:t xml:space="preserve">F1-terminating </w:t>
      </w:r>
      <w:r w:rsidRPr="00E93641">
        <w:rPr>
          <w:rFonts w:eastAsia="SimSun"/>
        </w:rPr>
        <w:t xml:space="preserve">IAB-donor-CU may also provide UL BH information associated with non-UP traffic. New TNL addresses for F1-C traffic </w:t>
      </w:r>
      <w:r>
        <w:rPr>
          <w:rFonts w:eastAsia="SimSun"/>
        </w:rPr>
        <w:t>configured</w:t>
      </w:r>
      <w:r w:rsidRPr="00E93641">
        <w:rPr>
          <w:rFonts w:eastAsia="SimSun"/>
        </w:rPr>
        <w:t xml:space="preserve"> in step 3, if any, can be added to the dual-connecting IAB-DU’s F1-C association(s) with the F1-terminating IAB-donor-CU.</w:t>
      </w:r>
    </w:p>
    <w:p w14:paraId="2887A226" w14:textId="5905BF8D" w:rsidR="002A4ACF" w:rsidRDefault="002A4ACF" w:rsidP="002A4ACF">
      <w:pPr>
        <w:pStyle w:val="B10"/>
        <w:ind w:left="586"/>
        <w:rPr>
          <w:rFonts w:eastAsia="SimSun"/>
        </w:rPr>
      </w:pPr>
      <w:r>
        <w:rPr>
          <w:rFonts w:eastAsia="SimSun"/>
        </w:rPr>
        <w:t>10.</w:t>
      </w:r>
      <w:r>
        <w:rPr>
          <w:rFonts w:eastAsia="SimSun"/>
        </w:rPr>
        <w:tab/>
        <w:t>The F1-terminating IAB-donor-CU sends an IAB TRANSPORT MIGRATION MANAGEMENT REQUEST message to the non-F1-terminating IAB-donor-CU</w:t>
      </w:r>
      <w:ins w:id="100" w:author="Ericsson User" w:date="2022-04-25T21:54:00Z">
        <w:r w:rsidR="00896CB0">
          <w:rPr>
            <w:rFonts w:eastAsia="SimSun"/>
          </w:rPr>
          <w:t>,</w:t>
        </w:r>
      </w:ins>
      <w:r>
        <w:rPr>
          <w:rFonts w:eastAsia="SimSun"/>
        </w:rPr>
        <w:t xml:space="preserve"> to modify the context of the dual-connecting IAB-node’s offloaded traffic. The message may include the DL TNL address information used for the offloaded traffic and reported by the boundary node in step 9. The non-F1-terminating IAB-donor-CU may use this information to configure or modify DL mappings on the second-path IAB-donor-DU.</w:t>
      </w:r>
    </w:p>
    <w:p w14:paraId="76645408" w14:textId="77777777" w:rsidR="002A4ACF" w:rsidRDefault="002A4ACF" w:rsidP="002A4ACF">
      <w:pPr>
        <w:pStyle w:val="B10"/>
        <w:ind w:left="586"/>
        <w:rPr>
          <w:rFonts w:eastAsia="SimSun"/>
        </w:rPr>
      </w:pPr>
      <w:r>
        <w:rPr>
          <w:rFonts w:eastAsia="SimSun"/>
        </w:rPr>
        <w:t>11. T</w:t>
      </w:r>
      <w:r w:rsidRPr="00E93641">
        <w:rPr>
          <w:rFonts w:eastAsia="SimSun"/>
        </w:rPr>
        <w:t>he</w:t>
      </w:r>
      <w:r>
        <w:rPr>
          <w:rFonts w:eastAsia="SimSun"/>
        </w:rPr>
        <w:t xml:space="preserve"> non-F1-terminating </w:t>
      </w:r>
      <w:r w:rsidRPr="00E93641">
        <w:rPr>
          <w:rFonts w:eastAsia="SimSun"/>
        </w:rPr>
        <w:t>IAB-donor-CU respon</w:t>
      </w:r>
      <w:r>
        <w:rPr>
          <w:rFonts w:eastAsia="SimSun"/>
        </w:rPr>
        <w:t>d</w:t>
      </w:r>
      <w:r w:rsidRPr="00E93641">
        <w:rPr>
          <w:rFonts w:eastAsia="SimSun"/>
        </w:rPr>
        <w:t xml:space="preserve">s with </w:t>
      </w:r>
      <w:r>
        <w:rPr>
          <w:rFonts w:eastAsia="SimSun"/>
        </w:rPr>
        <w:t>an IAB TRANSPORT MIGRATION MANAGEMENT RESPONSE</w:t>
      </w:r>
      <w:r w:rsidRPr="00E93641">
        <w:rPr>
          <w:rFonts w:eastAsia="SimSun"/>
        </w:rPr>
        <w:t xml:space="preserve"> message to the </w:t>
      </w:r>
      <w:r>
        <w:rPr>
          <w:rFonts w:eastAsia="SimSun"/>
        </w:rPr>
        <w:t xml:space="preserve">F1-terminating </w:t>
      </w:r>
      <w:r w:rsidRPr="00E93641">
        <w:rPr>
          <w:rFonts w:eastAsia="SimSun"/>
        </w:rPr>
        <w:t>IAB-donor-CU</w:t>
      </w:r>
      <w:r>
        <w:rPr>
          <w:rFonts w:eastAsia="SimSun"/>
        </w:rPr>
        <w:t>.</w:t>
      </w:r>
    </w:p>
    <w:p w14:paraId="01F8BB02" w14:textId="1FFDBD39" w:rsidR="002A4ACF" w:rsidRPr="00E93641" w:rsidRDefault="002A4ACF" w:rsidP="002A4ACF">
      <w:pPr>
        <w:pStyle w:val="B10"/>
        <w:ind w:left="586"/>
        <w:rPr>
          <w:rFonts w:eastAsia="SimSun"/>
        </w:rPr>
      </w:pPr>
      <w:r>
        <w:rPr>
          <w:rFonts w:eastAsia="SimSun"/>
        </w:rPr>
        <w:t xml:space="preserve">12. </w:t>
      </w:r>
      <w:del w:id="101" w:author="Ericsson User" w:date="2022-04-25T21:55:00Z">
        <w:r w:rsidDel="000F5C28">
          <w:rPr>
            <w:rFonts w:eastAsia="SimSun"/>
          </w:rPr>
          <w:delText>Repetition of</w:delText>
        </w:r>
      </w:del>
      <w:ins w:id="102" w:author="Ericsson User" w:date="2022-04-25T21:55:00Z">
        <w:r w:rsidR="000F5C28">
          <w:rPr>
            <w:rFonts w:eastAsia="SimSun"/>
          </w:rPr>
          <w:t>The</w:t>
        </w:r>
      </w:ins>
      <w:r>
        <w:rPr>
          <w:rFonts w:eastAsia="SimSun"/>
        </w:rPr>
        <w:t xml:space="preserve"> steps above</w:t>
      </w:r>
      <w:ins w:id="103" w:author="Ericsson User" w:date="2022-04-25T21:55:00Z">
        <w:r w:rsidR="000F5C28">
          <w:rPr>
            <w:rFonts w:eastAsia="SimSun"/>
          </w:rPr>
          <w:t xml:space="preserve"> may</w:t>
        </w:r>
      </w:ins>
      <w:ins w:id="104" w:author="Ericsson User" w:date="2022-04-25T21:56:00Z">
        <w:r w:rsidR="000F5C28">
          <w:rPr>
            <w:rFonts w:eastAsia="SimSun"/>
          </w:rPr>
          <w:t xml:space="preserve"> be repeated</w:t>
        </w:r>
      </w:ins>
      <w:r>
        <w:rPr>
          <w:rFonts w:eastAsia="SimSun"/>
        </w:rPr>
        <w:t xml:space="preserve">, </w:t>
      </w:r>
      <w:del w:id="105" w:author="Ericsson User" w:date="2022-04-25T21:56:00Z">
        <w:r w:rsidDel="000F5C28">
          <w:rPr>
            <w:rFonts w:eastAsia="SimSun"/>
          </w:rPr>
          <w:delText>as</w:delText>
        </w:r>
      </w:del>
      <w:ins w:id="106" w:author="Ericsson User" w:date="2022-04-25T21:56:00Z">
        <w:r w:rsidR="000F5C28">
          <w:rPr>
            <w:rFonts w:eastAsia="SimSun"/>
          </w:rPr>
          <w:t>if</w:t>
        </w:r>
      </w:ins>
      <w:r>
        <w:rPr>
          <w:rFonts w:eastAsia="SimSun"/>
        </w:rPr>
        <w:t xml:space="preserve"> needed, </w:t>
      </w:r>
      <w:del w:id="107" w:author="Ericsson User" w:date="2022-04-25T21:56:00Z">
        <w:r w:rsidDel="000F5C28">
          <w:rPr>
            <w:rFonts w:eastAsia="SimSun"/>
          </w:rPr>
          <w:delText xml:space="preserve">where </w:delText>
        </w:r>
      </w:del>
      <w:ins w:id="108" w:author="Ericsson User" w:date="2022-04-25T21:56:00Z">
        <w:r w:rsidR="000F5C28">
          <w:rPr>
            <w:rFonts w:eastAsia="SimSun"/>
          </w:rPr>
          <w:t xml:space="preserve">for </w:t>
        </w:r>
      </w:ins>
      <w:r>
        <w:rPr>
          <w:rFonts w:eastAsia="SimSun"/>
        </w:rPr>
        <w:t xml:space="preserve">the F1-terminating IAB-donor-CU </w:t>
      </w:r>
      <w:del w:id="109" w:author="Ericsson User" w:date="2022-04-25T21:56:00Z">
        <w:r w:rsidDel="000F5C28">
          <w:rPr>
            <w:rFonts w:eastAsia="SimSun"/>
          </w:rPr>
          <w:delText xml:space="preserve">can </w:delText>
        </w:r>
      </w:del>
      <w:ins w:id="110" w:author="Ericsson User" w:date="2022-04-25T21:56:00Z">
        <w:r w:rsidR="000F5C28">
          <w:rPr>
            <w:rFonts w:eastAsia="SimSun"/>
          </w:rPr>
          <w:t xml:space="preserve">to </w:t>
        </w:r>
      </w:ins>
      <w:r>
        <w:rPr>
          <w:rFonts w:eastAsia="SimSun"/>
        </w:rPr>
        <w:t>request addition, modification, or release of the offloaded traffic. The non-F1-terminating IAB-donor-CU can fully or partially reject the addition or modification requests by the F1-terminating IAB-donor-CU.</w:t>
      </w:r>
    </w:p>
    <w:p w14:paraId="3E2AF832" w14:textId="77777777" w:rsidR="002A4ACF" w:rsidRDefault="002A4ACF" w:rsidP="002A4ACF">
      <w:pPr>
        <w:pStyle w:val="B10"/>
        <w:ind w:left="586"/>
        <w:rPr>
          <w:rFonts w:eastAsia="SimSun"/>
        </w:rPr>
      </w:pPr>
      <w:r>
        <w:tab/>
        <w:t>The non-F1-terminating IAB-donor-CU may request the modification of the L2 transport for the offloaded traffic in the non-F1-terminating IAB-donor-CU’s topology using the IAB TRANSPORT MIGRATION MODIFICATION REQUEST</w:t>
      </w:r>
      <w:r>
        <w:rPr>
          <w:rFonts w:eastAsia="SimSun" w:hint="eastAsia"/>
        </w:rPr>
        <w:t xml:space="preserve"> message</w:t>
      </w:r>
      <w:r>
        <w:t>. The F1-terminating IAB-donor-CU reconfigures UL BH mappings accordingly and acknowledges the modification via the IAB TRANSPORT MIGRATION MODIFICATION RESPONSE message. The non-F1-terminating IAB-donor-CU may further reconfigure the TNL addresses of the dual-connecting IAB-node via RRC.</w:t>
      </w:r>
    </w:p>
    <w:p w14:paraId="1180600D" w14:textId="77777777" w:rsidR="002A4ACF" w:rsidRDefault="002A4ACF" w:rsidP="002A4ACF">
      <w:pPr>
        <w:spacing w:afterLines="50" w:after="120"/>
        <w:rPr>
          <w:rFonts w:eastAsia="SimSun"/>
        </w:rPr>
      </w:pPr>
      <w:r>
        <w:rPr>
          <w:rFonts w:eastAsia="SimSun"/>
        </w:rPr>
        <w:t xml:space="preserve">The traffic offload for descendant </w:t>
      </w:r>
      <w:r w:rsidRPr="00963738">
        <w:t>nodes</w:t>
      </w:r>
      <w:r>
        <w:rPr>
          <w:rFonts w:eastAsia="SimSun"/>
        </w:rPr>
        <w:t xml:space="preserve"> follows the same procedure as defined for the partial migration in clause </w:t>
      </w:r>
      <w:r w:rsidRPr="002255A2">
        <w:rPr>
          <w:rFonts w:eastAsia="SimSun"/>
        </w:rPr>
        <w:t>8.</w:t>
      </w:r>
      <w:r>
        <w:rPr>
          <w:rFonts w:eastAsia="SimSun"/>
        </w:rPr>
        <w:t>17.3</w:t>
      </w:r>
      <w:r w:rsidRPr="002255A2">
        <w:rPr>
          <w:rFonts w:eastAsia="SimSun"/>
        </w:rPr>
        <w:t>.2.</w:t>
      </w:r>
      <w:r>
        <w:rPr>
          <w:rFonts w:eastAsia="SimSun"/>
        </w:rPr>
        <w:t xml:space="preserve"> </w:t>
      </w:r>
    </w:p>
    <w:p w14:paraId="04F17A97" w14:textId="78293F90" w:rsidR="002A4ACF" w:rsidRDefault="002A4ACF" w:rsidP="002A4ACF">
      <w:pPr>
        <w:spacing w:afterLines="50" w:after="120"/>
      </w:pPr>
      <w:r>
        <w:t xml:space="preserve">The F1-terminating IAB-donor-CU </w:t>
      </w:r>
      <w:r w:rsidRPr="00441883">
        <w:rPr>
          <w:rFonts w:eastAsia="SimSun"/>
        </w:rPr>
        <w:t>may</w:t>
      </w:r>
      <w:r>
        <w:t xml:space="preserve"> request full or partial release of the offloaded traffic from the</w:t>
      </w:r>
      <w:r>
        <w:rPr>
          <w:rFonts w:eastAsia="SimSun" w:hint="eastAsia"/>
        </w:rPr>
        <w:t xml:space="preserve"> </w:t>
      </w:r>
      <w:r>
        <w:t xml:space="preserve">non-F1-terminating IAB-donor-CU </w:t>
      </w:r>
      <w:r>
        <w:rPr>
          <w:rFonts w:eastAsia="SimSun"/>
        </w:rPr>
        <w:t>by initiating the IAB Transport Migration Management procedure towards the non-F1-terminating IAB-donor-CU (e.g., for the purpose of revoking</w:t>
      </w:r>
      <w:ins w:id="111" w:author="Ericsson User" w:date="2022-04-25T21:57:00Z">
        <w:r w:rsidR="00204562">
          <w:rPr>
            <w:rFonts w:eastAsia="SimSun"/>
          </w:rPr>
          <w:t>,</w:t>
        </w:r>
      </w:ins>
      <w:r>
        <w:rPr>
          <w:rFonts w:eastAsia="SimSun"/>
        </w:rPr>
        <w:t xml:space="preserve"> or in case UE bearers are released)</w:t>
      </w:r>
      <w:r>
        <w:t>.</w:t>
      </w:r>
    </w:p>
    <w:p w14:paraId="3EF8983F" w14:textId="5AFD0236" w:rsidR="002A4ACF" w:rsidRPr="00AF11A4" w:rsidRDefault="002A4ACF" w:rsidP="002A4ACF">
      <w:pPr>
        <w:spacing w:afterLines="50" w:after="120"/>
        <w:rPr>
          <w:rFonts w:eastAsia="KaiTi"/>
        </w:rPr>
      </w:pPr>
      <w:r>
        <w:rPr>
          <w:rFonts w:eastAsia="SimSun"/>
        </w:rPr>
        <w:t>The traffic offload</w:t>
      </w:r>
      <w:del w:id="112" w:author="Ericsson User" w:date="2022-04-25T22:13:00Z">
        <w:r w:rsidDel="00C33FAF">
          <w:rPr>
            <w:rFonts w:eastAsia="SimSun"/>
          </w:rPr>
          <w:delText>ed</w:delText>
        </w:r>
      </w:del>
      <w:r>
        <w:rPr>
          <w:rFonts w:eastAsia="SimSun"/>
        </w:rPr>
        <w:t xml:space="preserve"> through the inter-CU topological redundancy procedure described in steps 1 to 12 </w:t>
      </w:r>
      <w:r>
        <w:t xml:space="preserve">(including the offload of traffic pertaining to the dual-connecting boundary IAB-node and its descendant IAB-nodes and their served UEs) </w:t>
      </w:r>
      <w:r>
        <w:rPr>
          <w:rFonts w:eastAsia="SimSun"/>
        </w:rPr>
        <w:t xml:space="preserve">can be partially or fully revoked, resulting in the return </w:t>
      </w:r>
      <w:r w:rsidRPr="006721AA">
        <w:rPr>
          <w:rFonts w:eastAsia="SimSun"/>
        </w:rPr>
        <w:t xml:space="preserve">of </w:t>
      </w:r>
      <w:r>
        <w:rPr>
          <w:rFonts w:eastAsia="SimSun"/>
        </w:rPr>
        <w:t xml:space="preserve">the </w:t>
      </w:r>
      <w:r w:rsidRPr="006721AA">
        <w:rPr>
          <w:rFonts w:eastAsia="SimSun"/>
        </w:rPr>
        <w:t xml:space="preserve">offloaded traffic </w:t>
      </w:r>
      <w:r>
        <w:rPr>
          <w:rFonts w:eastAsia="SimSun"/>
        </w:rPr>
        <w:t>back to the F1-terminating IAB-donor-CU’s topology. Full or partial traffic revoking can be initiated by the F1-terminating IAB-donor-CU by initiating the IAB Transport Migration Management procedure towards the non-F1-terminating IAB-donor-CU. The non-F1-terminating IAB-donor-CU can request partial or full traffic revoking from the F1-terminating IAB-donor-CU by initiating the IAB Transport Migration Modification procedure towards the F1-terminating IAB-donor-CU.</w:t>
      </w:r>
    </w:p>
    <w:p w14:paraId="61F574DD" w14:textId="77777777" w:rsidR="002A4ACF" w:rsidRPr="00963738" w:rsidRDefault="002A4ACF" w:rsidP="00564453">
      <w:pPr>
        <w:pStyle w:val="Heading3"/>
      </w:pPr>
      <w:bookmarkStart w:id="113" w:name="_Toc98351798"/>
      <w:bookmarkStart w:id="114" w:name="_Toc98748096"/>
      <w:r w:rsidRPr="00963738">
        <w:lastRenderedPageBreak/>
        <w:t>8.</w:t>
      </w:r>
      <w:r>
        <w:t>17.3</w:t>
      </w:r>
      <w:r w:rsidRPr="00963738">
        <w:tab/>
        <w:t>IAB Inter-CU Topology Adaptation</w:t>
      </w:r>
      <w:bookmarkEnd w:id="113"/>
      <w:bookmarkEnd w:id="114"/>
    </w:p>
    <w:p w14:paraId="2091232B" w14:textId="77777777" w:rsidR="002A4ACF" w:rsidRPr="00E8164D" w:rsidRDefault="002A4ACF" w:rsidP="00564453">
      <w:pPr>
        <w:pStyle w:val="Heading4"/>
      </w:pPr>
      <w:bookmarkStart w:id="115" w:name="_Toc98351799"/>
      <w:bookmarkStart w:id="116" w:name="_Toc98748097"/>
      <w:r w:rsidRPr="00963738">
        <w:t>8.</w:t>
      </w:r>
      <w:r>
        <w:t>17.3</w:t>
      </w:r>
      <w:r w:rsidRPr="00963738">
        <w:t>.1</w:t>
      </w:r>
      <w:r w:rsidRPr="00963738">
        <w:tab/>
        <w:t>IAB inter-CU topology adaptation procedure</w:t>
      </w:r>
      <w:bookmarkEnd w:id="115"/>
      <w:bookmarkEnd w:id="116"/>
      <w:r w:rsidRPr="00963738">
        <w:t xml:space="preserve"> </w:t>
      </w:r>
    </w:p>
    <w:p w14:paraId="7AFEFD23" w14:textId="418948AD" w:rsidR="002A4ACF" w:rsidRDefault="002A4ACF" w:rsidP="002A4ACF">
      <w:pPr>
        <w:rPr>
          <w:lang w:eastAsia="ja-JP"/>
        </w:rPr>
      </w:pPr>
      <w:r>
        <w:rPr>
          <w:lang w:eastAsia="ja-JP"/>
        </w:rPr>
        <w:t xml:space="preserve">During the inter-CU topology adaptation for a single-connected IAB-node, the IAB-MT </w:t>
      </w:r>
      <w:del w:id="117" w:author="Ericsson User" w:date="2022-04-25T22:01:00Z">
        <w:r w:rsidDel="00AF6D49">
          <w:rPr>
            <w:lang w:eastAsia="ja-JP"/>
          </w:rPr>
          <w:delText xml:space="preserve">switches connection, i.e., </w:delText>
        </w:r>
      </w:del>
      <w:r>
        <w:rPr>
          <w:lang w:eastAsia="ja-JP"/>
        </w:rPr>
        <w:t>migrates it</w:t>
      </w:r>
      <w:del w:id="118" w:author="Ericsson User" w:date="2022-04-25T22:01:00Z">
        <w:r w:rsidDel="00BF7568">
          <w:rPr>
            <w:lang w:eastAsia="ja-JP"/>
          </w:rPr>
          <w:delText>’</w:delText>
        </w:r>
      </w:del>
      <w:r>
        <w:rPr>
          <w:lang w:eastAsia="ja-JP"/>
        </w:rPr>
        <w:t xml:space="preserve">s RRC connection from an old parent node to a new parent node, where the old and the new parent nodes are served by different IAB-donor-CUs. Without loss of generality, the old parent node </w:t>
      </w:r>
      <w:del w:id="119" w:author="Ericsson User" w:date="2022-04-25T22:01:00Z">
        <w:r w:rsidDel="00BF7568">
          <w:rPr>
            <w:lang w:eastAsia="ja-JP"/>
          </w:rPr>
          <w:delText>can be</w:delText>
        </w:r>
      </w:del>
      <w:ins w:id="120" w:author="Ericsson User" w:date="2022-04-25T22:01:00Z">
        <w:r w:rsidR="00BF7568">
          <w:rPr>
            <w:lang w:eastAsia="ja-JP"/>
          </w:rPr>
          <w:t>is</w:t>
        </w:r>
      </w:ins>
      <w:r>
        <w:rPr>
          <w:lang w:eastAsia="ja-JP"/>
        </w:rPr>
        <w:t xml:space="preserve"> referred to as source parent node, and the new parent node </w:t>
      </w:r>
      <w:del w:id="121" w:author="Ericsson User" w:date="2022-04-25T22:01:00Z">
        <w:r w:rsidDel="00BF7568">
          <w:rPr>
            <w:lang w:eastAsia="ja-JP"/>
          </w:rPr>
          <w:delText>can be</w:delText>
        </w:r>
      </w:del>
      <w:ins w:id="122" w:author="Ericsson User" w:date="2022-04-25T22:01:00Z">
        <w:r w:rsidR="00BF7568">
          <w:rPr>
            <w:lang w:eastAsia="ja-JP"/>
          </w:rPr>
          <w:t>is</w:t>
        </w:r>
      </w:ins>
      <w:r>
        <w:rPr>
          <w:lang w:eastAsia="ja-JP"/>
        </w:rPr>
        <w:t xml:space="preserve"> referred to as target parent node.</w:t>
      </w:r>
    </w:p>
    <w:p w14:paraId="234223B9" w14:textId="55E1DE7B" w:rsidR="002A4ACF" w:rsidRDefault="002A4ACF" w:rsidP="002A4ACF">
      <w:pPr>
        <w:rPr>
          <w:lang w:eastAsia="ja-JP"/>
        </w:rPr>
      </w:pPr>
      <w:r>
        <w:rPr>
          <w:lang w:eastAsia="ja-JP"/>
        </w:rPr>
        <w:t>Figure 8.</w:t>
      </w:r>
      <w:r w:rsidR="007644F9">
        <w:rPr>
          <w:lang w:eastAsia="ja-JP"/>
        </w:rPr>
        <w:t>17</w:t>
      </w:r>
      <w:r>
        <w:rPr>
          <w:lang w:eastAsia="ja-JP"/>
        </w:rPr>
        <w:t>.3.1-1 shows an example of the topology adaptation procedure</w:t>
      </w:r>
      <w:ins w:id="123" w:author="Ericsson User" w:date="2022-04-25T22:02:00Z">
        <w:r w:rsidR="00C30956">
          <w:rPr>
            <w:lang w:eastAsia="ja-JP"/>
          </w:rPr>
          <w:t>,</w:t>
        </w:r>
      </w:ins>
      <w:r>
        <w:rPr>
          <w:lang w:eastAsia="ja-JP"/>
        </w:rPr>
        <w:t xml:space="preserve"> where the </w:t>
      </w:r>
      <w:r>
        <w:rPr>
          <w:rFonts w:hint="eastAsia"/>
        </w:rPr>
        <w:t xml:space="preserve">migrating </w:t>
      </w:r>
      <w:r>
        <w:rPr>
          <w:lang w:eastAsia="ja-JP"/>
        </w:rPr>
        <w:t>IAB-MT is migrated from one IAB-donor-CU to another IAB-donor-CU. Since the IAB-DU of the migrating IAB-node retains its F1 connection with the first IAB-donor-CU (</w:t>
      </w:r>
      <w:proofErr w:type="gramStart"/>
      <w:r>
        <w:rPr>
          <w:lang w:eastAsia="ja-JP"/>
        </w:rPr>
        <w:t>i.e.</w:t>
      </w:r>
      <w:proofErr w:type="gramEnd"/>
      <w:r>
        <w:rPr>
          <w:lang w:eastAsia="ja-JP"/>
        </w:rPr>
        <w:t xml:space="preserve"> the source IAB-donor-CU) after the migrating IAB-MT connects to the second IAB-donor-CU (i.e. the target IAB-donor-CU), this procedure renders the migrating IAB-node as a boundary IAB-node.</w:t>
      </w:r>
    </w:p>
    <w:p w14:paraId="3B613B5C" w14:textId="77777777" w:rsidR="002A4ACF" w:rsidRDefault="002A4ACF" w:rsidP="00564453">
      <w:pPr>
        <w:pStyle w:val="TH"/>
        <w:rPr>
          <w:lang w:eastAsia="ja-JP"/>
        </w:rPr>
      </w:pPr>
      <w:r>
        <w:rPr>
          <w:lang w:eastAsia="ja-JP"/>
        </w:rPr>
        <w:object w:dxaOrig="15211" w:dyaOrig="19321" w14:anchorId="1099C0DE">
          <v:shape id="_x0000_i1026" type="#_x0000_t75" style="width:556pt;height:706pt" o:ole="">
            <v:imagedata r:id="rId16" o:title=""/>
          </v:shape>
          <o:OLEObject Type="Embed" ProgID="Visio.Drawing.11" ShapeID="_x0000_i1026" DrawAspect="Content" ObjectID="_1712460438" r:id="rId17"/>
        </w:object>
      </w:r>
    </w:p>
    <w:p w14:paraId="1C2F1962" w14:textId="77777777" w:rsidR="002A4ACF" w:rsidRDefault="002A4ACF" w:rsidP="00564453">
      <w:pPr>
        <w:pStyle w:val="TF"/>
        <w:rPr>
          <w:lang w:eastAsia="en-US"/>
        </w:rPr>
      </w:pPr>
      <w:r>
        <w:rPr>
          <w:lang w:eastAsia="en-US"/>
        </w:rPr>
        <w:lastRenderedPageBreak/>
        <w:t>Figure 8.</w:t>
      </w:r>
      <w:r w:rsidR="007644F9">
        <w:rPr>
          <w:lang w:eastAsia="en-US"/>
        </w:rPr>
        <w:t>17</w:t>
      </w:r>
      <w:r>
        <w:rPr>
          <w:lang w:eastAsia="en-US"/>
        </w:rPr>
        <w:t xml:space="preserve">.3.1-1: IAB inter-CU topology adaptation procedure </w:t>
      </w:r>
    </w:p>
    <w:p w14:paraId="55ED79BA" w14:textId="77777777" w:rsidR="002A4ACF" w:rsidRDefault="002A4ACF" w:rsidP="002A4ACF">
      <w:pPr>
        <w:pStyle w:val="B10"/>
        <w:ind w:left="586"/>
        <w:rPr>
          <w:lang w:eastAsia="zh-CN"/>
        </w:rPr>
      </w:pPr>
      <w:r w:rsidRPr="00931F71">
        <w:rPr>
          <w:lang w:eastAsia="zh-CN"/>
        </w:rPr>
        <w:t>1</w:t>
      </w:r>
      <w:r>
        <w:rPr>
          <w:lang w:eastAsia="zh-CN"/>
        </w:rPr>
        <w:t>.</w:t>
      </w:r>
      <w:r>
        <w:rPr>
          <w:lang w:eastAsia="zh-CN"/>
        </w:rPr>
        <w:tab/>
        <w:t xml:space="preserve">The </w:t>
      </w:r>
      <w:r w:rsidRPr="00963738">
        <w:rPr>
          <w:rFonts w:eastAsia="SimSun"/>
        </w:rPr>
        <w:t>source</w:t>
      </w:r>
      <w:r>
        <w:rPr>
          <w:lang w:eastAsia="zh-CN"/>
        </w:rPr>
        <w:t xml:space="preserve"> IAB-donor-CU sends a </w:t>
      </w:r>
      <w:r w:rsidRPr="00963738">
        <w:rPr>
          <w:lang w:eastAsia="zh-CN"/>
        </w:rPr>
        <w:t>HANDOVER REQUEST</w:t>
      </w:r>
      <w:r>
        <w:rPr>
          <w:i/>
          <w:lang w:eastAsia="zh-CN"/>
        </w:rPr>
        <w:t xml:space="preserve"> </w:t>
      </w:r>
      <w:r>
        <w:rPr>
          <w:lang w:eastAsia="zh-CN"/>
        </w:rPr>
        <w:t>message to the target IAB-donor-CU over the Xn interface. This</w:t>
      </w:r>
      <w:r>
        <w:rPr>
          <w:i/>
          <w:lang w:eastAsia="zh-CN"/>
        </w:rPr>
        <w:t xml:space="preserve"> </w:t>
      </w:r>
      <w:r>
        <w:rPr>
          <w:lang w:eastAsia="zh-CN"/>
        </w:rPr>
        <w:t>message may include the migrating IAB-node’s TNL address information in the RRC container.</w:t>
      </w:r>
    </w:p>
    <w:p w14:paraId="1263A618" w14:textId="65191008" w:rsidR="002A4ACF" w:rsidRDefault="002A4ACF" w:rsidP="002A4ACF">
      <w:pPr>
        <w:pStyle w:val="B10"/>
        <w:ind w:left="586"/>
        <w:rPr>
          <w:lang w:eastAsia="zh-CN"/>
        </w:rPr>
      </w:pPr>
      <w:r>
        <w:rPr>
          <w:lang w:eastAsia="zh-CN"/>
        </w:rPr>
        <w:t>2.</w:t>
      </w:r>
      <w:r>
        <w:rPr>
          <w:lang w:eastAsia="zh-CN"/>
        </w:rPr>
        <w:tab/>
        <w:t xml:space="preserve">The target IAB-donor-CU sends a </w:t>
      </w:r>
      <w:r w:rsidRPr="00963738">
        <w:rPr>
          <w:lang w:eastAsia="zh-CN"/>
        </w:rPr>
        <w:t>UE CONTEXT SETUP REQUEST</w:t>
      </w:r>
      <w:r>
        <w:rPr>
          <w:i/>
          <w:lang w:eastAsia="zh-CN"/>
        </w:rPr>
        <w:t xml:space="preserve"> </w:t>
      </w:r>
      <w:r>
        <w:rPr>
          <w:lang w:eastAsia="zh-CN"/>
        </w:rPr>
        <w:t>message to the target parent node IAB-DU</w:t>
      </w:r>
      <w:ins w:id="124" w:author="Ericsson User" w:date="2022-04-25T22:04:00Z">
        <w:r w:rsidR="002E013B">
          <w:rPr>
            <w:lang w:eastAsia="zh-CN"/>
          </w:rPr>
          <w:t>,</w:t>
        </w:r>
      </w:ins>
      <w:r>
        <w:rPr>
          <w:lang w:eastAsia="zh-CN"/>
        </w:rPr>
        <w:t xml:space="preserve"> to create </w:t>
      </w:r>
      <w:r w:rsidRPr="00963738">
        <w:rPr>
          <w:rFonts w:eastAsia="SimSun"/>
        </w:rPr>
        <w:t>the</w:t>
      </w:r>
      <w:r>
        <w:rPr>
          <w:lang w:eastAsia="zh-CN"/>
        </w:rPr>
        <w:t xml:space="preserve"> UE context for the migrating IAB-MT and set up one or more bearers. These bearers can be used by the migrating IAB-MT for its own </w:t>
      </w:r>
      <w:proofErr w:type="spellStart"/>
      <w:r>
        <w:rPr>
          <w:lang w:eastAsia="zh-CN"/>
        </w:rPr>
        <w:t>signaling</w:t>
      </w:r>
      <w:proofErr w:type="spellEnd"/>
      <w:r>
        <w:rPr>
          <w:lang w:eastAsia="zh-CN"/>
        </w:rPr>
        <w:t xml:space="preserve">, and, optionally, data traffic. </w:t>
      </w:r>
    </w:p>
    <w:p w14:paraId="13E7B22D" w14:textId="77777777" w:rsidR="002A4ACF" w:rsidRDefault="002A4ACF" w:rsidP="002A4ACF">
      <w:pPr>
        <w:pStyle w:val="B10"/>
        <w:ind w:left="586"/>
        <w:rPr>
          <w:lang w:eastAsia="zh-CN"/>
        </w:rPr>
      </w:pPr>
      <w:r>
        <w:rPr>
          <w:lang w:eastAsia="zh-CN"/>
        </w:rPr>
        <w:t>3.</w:t>
      </w:r>
      <w:r>
        <w:rPr>
          <w:lang w:eastAsia="zh-CN"/>
        </w:rPr>
        <w:tab/>
      </w:r>
      <w:r>
        <w:rPr>
          <w:rFonts w:hint="eastAsia"/>
          <w:lang w:eastAsia="zh-CN"/>
        </w:rPr>
        <w:t>T</w:t>
      </w:r>
      <w:r>
        <w:rPr>
          <w:lang w:eastAsia="zh-CN"/>
        </w:rPr>
        <w:t xml:space="preserve">he target parent node IAB-DU responds to the target IAB-donor-CU with a </w:t>
      </w:r>
      <w:r w:rsidRPr="00963738">
        <w:rPr>
          <w:lang w:eastAsia="zh-CN"/>
        </w:rPr>
        <w:t>UE CONTEXT SETUP RESPONSE</w:t>
      </w:r>
      <w:r>
        <w:rPr>
          <w:lang w:eastAsia="zh-CN"/>
        </w:rPr>
        <w:t xml:space="preserve"> </w:t>
      </w:r>
      <w:r w:rsidRPr="00963738">
        <w:rPr>
          <w:rFonts w:eastAsia="SimSun"/>
        </w:rPr>
        <w:t>message</w:t>
      </w:r>
      <w:r>
        <w:rPr>
          <w:lang w:eastAsia="zh-CN"/>
        </w:rPr>
        <w:t xml:space="preserve">. </w:t>
      </w:r>
    </w:p>
    <w:p w14:paraId="3AAB1874" w14:textId="3081BE4E" w:rsidR="002A4ACF" w:rsidRDefault="002A4ACF" w:rsidP="002A4ACF">
      <w:pPr>
        <w:pStyle w:val="B10"/>
        <w:ind w:left="586"/>
        <w:rPr>
          <w:lang w:eastAsia="zh-CN"/>
        </w:rPr>
      </w:pPr>
      <w:r>
        <w:rPr>
          <w:lang w:eastAsia="zh-CN"/>
        </w:rPr>
        <w:t>4.</w:t>
      </w:r>
      <w:r>
        <w:rPr>
          <w:lang w:eastAsia="zh-CN"/>
        </w:rPr>
        <w:tab/>
        <w:t xml:space="preserve">The target IAB-donor-CU performs admission control and provides the new RRC configuration as part of the </w:t>
      </w:r>
      <w:r w:rsidRPr="00963738">
        <w:rPr>
          <w:lang w:eastAsia="zh-CN"/>
        </w:rPr>
        <w:t>HANDOVER REQUEST ACKNOWLEDGE</w:t>
      </w:r>
      <w:r>
        <w:rPr>
          <w:lang w:eastAsia="zh-CN"/>
        </w:rPr>
        <w:t xml:space="preserve"> message. The RRC configuration includes a BAP address for the boundary node in the target IAB-donor-CU’s topology, </w:t>
      </w:r>
      <w:ins w:id="125" w:author="Ericsson User" w:date="2022-04-25T22:04:00Z">
        <w:r w:rsidR="00E45FE0">
          <w:rPr>
            <w:lang w:eastAsia="zh-CN"/>
          </w:rPr>
          <w:t xml:space="preserve">a </w:t>
        </w:r>
      </w:ins>
      <w:r>
        <w:rPr>
          <w:lang w:eastAsia="zh-CN"/>
        </w:rPr>
        <w:t>default BH RLC channel and a default BAP routing ID configuration for UL F1-C/non-F1 traffic mapping on the target path. The RRC configuration may include the new TNL address(es) anchored at the target IAB-donor-DU for the migrating node.</w:t>
      </w:r>
    </w:p>
    <w:p w14:paraId="50D5E525" w14:textId="77777777" w:rsidR="002A4ACF" w:rsidRDefault="002A4ACF" w:rsidP="002A4ACF">
      <w:pPr>
        <w:pStyle w:val="B10"/>
        <w:ind w:left="586"/>
        <w:rPr>
          <w:lang w:eastAsia="zh-CN"/>
        </w:rPr>
      </w:pPr>
      <w:r>
        <w:rPr>
          <w:lang w:eastAsia="zh-CN"/>
        </w:rPr>
        <w:t>5.</w:t>
      </w:r>
      <w:r>
        <w:rPr>
          <w:lang w:eastAsia="zh-CN"/>
        </w:rPr>
        <w:tab/>
        <w:t xml:space="preserve">The source IAB-donor-CU sends a </w:t>
      </w:r>
      <w:r w:rsidRPr="00963738">
        <w:rPr>
          <w:lang w:eastAsia="zh-CN"/>
        </w:rPr>
        <w:t>UE CONTEXT MODIFICATION REQUEST</w:t>
      </w:r>
      <w:r>
        <w:rPr>
          <w:i/>
          <w:lang w:eastAsia="zh-CN"/>
        </w:rPr>
        <w:t xml:space="preserve"> </w:t>
      </w:r>
      <w:r>
        <w:rPr>
          <w:lang w:eastAsia="zh-CN"/>
        </w:rPr>
        <w:t xml:space="preserve">message to the source parent node IAB-DU, which includes the received </w:t>
      </w:r>
      <w:proofErr w:type="spellStart"/>
      <w:r>
        <w:rPr>
          <w:i/>
          <w:lang w:eastAsia="zh-CN"/>
        </w:rPr>
        <w:t>RRCReconfiguration</w:t>
      </w:r>
      <w:proofErr w:type="spellEnd"/>
      <w:r>
        <w:rPr>
          <w:lang w:eastAsia="zh-CN"/>
        </w:rPr>
        <w:t xml:space="preserve"> message from the target IAB-donor-CU. </w:t>
      </w:r>
    </w:p>
    <w:p w14:paraId="38C48F76" w14:textId="77777777" w:rsidR="002A4ACF" w:rsidRDefault="002A4ACF" w:rsidP="002A4ACF">
      <w:pPr>
        <w:pStyle w:val="B10"/>
        <w:ind w:left="586"/>
        <w:rPr>
          <w:lang w:eastAsia="zh-CN"/>
        </w:rPr>
      </w:pPr>
      <w:r>
        <w:rPr>
          <w:lang w:eastAsia="zh-CN"/>
        </w:rPr>
        <w:t>6.</w:t>
      </w:r>
      <w:r>
        <w:rPr>
          <w:lang w:eastAsia="zh-CN"/>
        </w:rPr>
        <w:tab/>
        <w:t xml:space="preserve">The source parent node IAB-DU forwards the received </w:t>
      </w:r>
      <w:proofErr w:type="spellStart"/>
      <w:r>
        <w:rPr>
          <w:i/>
          <w:lang w:eastAsia="zh-CN"/>
        </w:rPr>
        <w:t>RRCReconfiguration</w:t>
      </w:r>
      <w:proofErr w:type="spellEnd"/>
      <w:r>
        <w:rPr>
          <w:lang w:eastAsia="zh-CN"/>
        </w:rPr>
        <w:t xml:space="preserve"> message to the migrating IAB-MT.</w:t>
      </w:r>
    </w:p>
    <w:p w14:paraId="67C08598" w14:textId="77777777" w:rsidR="002A4ACF" w:rsidRDefault="002A4ACF" w:rsidP="002A4ACF">
      <w:pPr>
        <w:pStyle w:val="B10"/>
        <w:ind w:left="586"/>
        <w:rPr>
          <w:lang w:eastAsia="zh-CN"/>
        </w:rPr>
      </w:pPr>
      <w:r>
        <w:rPr>
          <w:lang w:eastAsia="zh-CN"/>
        </w:rPr>
        <w:t>7.</w:t>
      </w:r>
      <w:r>
        <w:rPr>
          <w:lang w:eastAsia="zh-CN"/>
        </w:rPr>
        <w:tab/>
        <w:t xml:space="preserve">The source parent node IAB-DU responds to the source IAB-donor-CU with the </w:t>
      </w:r>
      <w:r w:rsidRPr="00963738">
        <w:rPr>
          <w:lang w:eastAsia="zh-CN"/>
        </w:rPr>
        <w:t>UE CONTEXT MODIFICATION RESPONSE</w:t>
      </w:r>
      <w:r w:rsidRPr="00CD000A">
        <w:rPr>
          <w:lang w:eastAsia="zh-CN"/>
        </w:rPr>
        <w:t xml:space="preserve"> </w:t>
      </w:r>
      <w:r>
        <w:rPr>
          <w:lang w:eastAsia="zh-CN"/>
        </w:rPr>
        <w:t xml:space="preserve">message. </w:t>
      </w:r>
    </w:p>
    <w:p w14:paraId="5FD20F5A" w14:textId="70EBCE5D" w:rsidR="002A4ACF" w:rsidRDefault="002A4ACF" w:rsidP="002A4ACF">
      <w:pPr>
        <w:pStyle w:val="B10"/>
        <w:ind w:left="586"/>
        <w:rPr>
          <w:lang w:eastAsia="zh-CN"/>
        </w:rPr>
      </w:pPr>
      <w:r>
        <w:rPr>
          <w:lang w:eastAsia="zh-CN"/>
        </w:rPr>
        <w:t>8.</w:t>
      </w:r>
      <w:r>
        <w:rPr>
          <w:lang w:eastAsia="zh-CN"/>
        </w:rPr>
        <w:tab/>
      </w:r>
      <w:ins w:id="126" w:author="Ericsson User" w:date="2022-04-25T22:07:00Z">
        <w:r w:rsidR="00206200">
          <w:rPr>
            <w:lang w:eastAsia="zh-CN"/>
          </w:rPr>
          <w:t xml:space="preserve">The migrating IAB-MT performs </w:t>
        </w:r>
      </w:ins>
      <w:del w:id="127" w:author="Ericsson User" w:date="2022-04-25T22:07:00Z">
        <w:r w:rsidDel="00206200">
          <w:rPr>
            <w:lang w:eastAsia="zh-CN"/>
          </w:rPr>
          <w:delText>A</w:delText>
        </w:r>
      </w:del>
      <w:ins w:id="128" w:author="Ericsson User" w:date="2022-04-25T22:07:00Z">
        <w:r w:rsidR="00206200">
          <w:rPr>
            <w:lang w:eastAsia="zh-CN"/>
          </w:rPr>
          <w:t>a</w:t>
        </w:r>
      </w:ins>
      <w:r>
        <w:rPr>
          <w:lang w:eastAsia="zh-CN"/>
        </w:rPr>
        <w:t xml:space="preserve"> </w:t>
      </w:r>
      <w:proofErr w:type="gramStart"/>
      <w:r>
        <w:rPr>
          <w:lang w:eastAsia="zh-CN"/>
        </w:rPr>
        <w:t>random access</w:t>
      </w:r>
      <w:proofErr w:type="gramEnd"/>
      <w:r>
        <w:rPr>
          <w:lang w:eastAsia="zh-CN"/>
        </w:rPr>
        <w:t xml:space="preserve"> procedure </w:t>
      </w:r>
      <w:del w:id="129" w:author="Ericsson User" w:date="2022-04-25T22:07:00Z">
        <w:r w:rsidDel="00206200">
          <w:rPr>
            <w:lang w:eastAsia="zh-CN"/>
          </w:rPr>
          <w:delText xml:space="preserve">is performed </w:delText>
        </w:r>
      </w:del>
      <w:r>
        <w:rPr>
          <w:lang w:eastAsia="zh-CN"/>
        </w:rPr>
        <w:t>at the target parent node IAB-DU.</w:t>
      </w:r>
    </w:p>
    <w:p w14:paraId="18A3E88F" w14:textId="77777777" w:rsidR="002A4ACF" w:rsidRDefault="002A4ACF" w:rsidP="002A4ACF">
      <w:pPr>
        <w:pStyle w:val="B10"/>
        <w:ind w:left="586"/>
        <w:rPr>
          <w:lang w:eastAsia="zh-CN"/>
        </w:rPr>
      </w:pPr>
      <w:r>
        <w:rPr>
          <w:lang w:eastAsia="zh-CN"/>
        </w:rPr>
        <w:t>9.</w:t>
      </w:r>
      <w:r>
        <w:rPr>
          <w:lang w:eastAsia="zh-CN"/>
        </w:rPr>
        <w:tab/>
        <w:t xml:space="preserve">The migrating IAB-MT responds to the target parent node IAB-DU with an </w:t>
      </w:r>
      <w:proofErr w:type="spellStart"/>
      <w:r w:rsidRPr="002A5EA5">
        <w:rPr>
          <w:i/>
          <w:iCs/>
          <w:lang w:eastAsia="zh-CN"/>
        </w:rPr>
        <w:t>RRCReconfigurationComplete</w:t>
      </w:r>
      <w:proofErr w:type="spellEnd"/>
      <w:r>
        <w:rPr>
          <w:lang w:eastAsia="zh-CN"/>
        </w:rPr>
        <w:t xml:space="preserve"> message. </w:t>
      </w:r>
    </w:p>
    <w:p w14:paraId="631D68E6" w14:textId="2777ED3D" w:rsidR="002A4ACF" w:rsidRDefault="002A4ACF" w:rsidP="002A4ACF">
      <w:pPr>
        <w:pStyle w:val="B10"/>
        <w:ind w:left="586"/>
        <w:rPr>
          <w:lang w:eastAsia="zh-CN"/>
        </w:rPr>
      </w:pPr>
      <w:r>
        <w:rPr>
          <w:lang w:eastAsia="zh-CN"/>
        </w:rPr>
        <w:t>10.</w:t>
      </w:r>
      <w:r>
        <w:rPr>
          <w:lang w:eastAsia="zh-CN"/>
        </w:rPr>
        <w:tab/>
        <w:t xml:space="preserve">The target parent node IAB-DU sends an </w:t>
      </w:r>
      <w:r w:rsidRPr="00963738">
        <w:rPr>
          <w:lang w:eastAsia="zh-CN"/>
        </w:rPr>
        <w:t>UL RRC MESSAGE TRANSFER</w:t>
      </w:r>
      <w:r>
        <w:rPr>
          <w:lang w:eastAsia="zh-CN"/>
        </w:rPr>
        <w:t xml:space="preserve"> message to the target IAB-donor-CU</w:t>
      </w:r>
      <w:ins w:id="130" w:author="Ericsson User" w:date="2022-04-25T22:07:00Z">
        <w:r w:rsidR="002B2F10">
          <w:rPr>
            <w:lang w:eastAsia="zh-CN"/>
          </w:rPr>
          <w:t>,</w:t>
        </w:r>
      </w:ins>
      <w:r>
        <w:rPr>
          <w:lang w:eastAsia="zh-CN"/>
        </w:rPr>
        <w:t xml:space="preserve"> to convey the received </w:t>
      </w:r>
      <w:proofErr w:type="spellStart"/>
      <w:r w:rsidRPr="008A764B">
        <w:rPr>
          <w:i/>
          <w:iCs/>
          <w:lang w:eastAsia="zh-CN"/>
        </w:rPr>
        <w:t>RRCReconfigurationComplete</w:t>
      </w:r>
      <w:proofErr w:type="spellEnd"/>
      <w:r w:rsidRPr="00963738">
        <w:rPr>
          <w:lang w:eastAsia="zh-CN"/>
        </w:rPr>
        <w:t xml:space="preserve"> </w:t>
      </w:r>
      <w:r>
        <w:rPr>
          <w:lang w:eastAsia="zh-CN"/>
        </w:rPr>
        <w:t xml:space="preserve">message. </w:t>
      </w:r>
    </w:p>
    <w:p w14:paraId="7A4E2D2C" w14:textId="77777777" w:rsidR="002A4ACF" w:rsidRDefault="002A4ACF" w:rsidP="002A4ACF">
      <w:pPr>
        <w:pStyle w:val="B10"/>
        <w:ind w:left="586"/>
        <w:rPr>
          <w:lang w:eastAsia="zh-CN"/>
        </w:rPr>
      </w:pPr>
      <w:r>
        <w:rPr>
          <w:lang w:eastAsia="zh-CN"/>
        </w:rPr>
        <w:t>11.</w:t>
      </w:r>
      <w:r>
        <w:rPr>
          <w:lang w:eastAsia="zh-CN"/>
        </w:rPr>
        <w:tab/>
        <w:t>The target IAB-donor-CU triggers the path switch procedure for the migrating IAB-MT, if needed.</w:t>
      </w:r>
    </w:p>
    <w:p w14:paraId="2427E739" w14:textId="77777777" w:rsidR="002A4ACF" w:rsidRDefault="002A4ACF" w:rsidP="002A4ACF">
      <w:pPr>
        <w:pStyle w:val="B10"/>
        <w:ind w:left="586"/>
        <w:rPr>
          <w:lang w:eastAsia="zh-CN"/>
        </w:rPr>
      </w:pPr>
      <w:r>
        <w:rPr>
          <w:lang w:eastAsia="zh-CN"/>
        </w:rPr>
        <w:t>12.</w:t>
      </w:r>
      <w:r>
        <w:rPr>
          <w:lang w:eastAsia="zh-CN"/>
        </w:rPr>
        <w:tab/>
        <w:t xml:space="preserve">The target IAB-donor-CU sends </w:t>
      </w:r>
      <w:r w:rsidRPr="00963738">
        <w:rPr>
          <w:lang w:eastAsia="zh-CN"/>
        </w:rPr>
        <w:t>UE CONTEXT RELEASE</w:t>
      </w:r>
      <w:r w:rsidRPr="002B6870">
        <w:rPr>
          <w:lang w:eastAsia="zh-CN"/>
        </w:rPr>
        <w:t xml:space="preserve"> </w:t>
      </w:r>
      <w:r>
        <w:rPr>
          <w:lang w:eastAsia="zh-CN"/>
        </w:rPr>
        <w:t>message to the source IAB-donor-CU.</w:t>
      </w:r>
    </w:p>
    <w:p w14:paraId="29DE4176" w14:textId="77777777" w:rsidR="002A4ACF" w:rsidRPr="00FC509B" w:rsidRDefault="002A4ACF" w:rsidP="002A4ACF">
      <w:pPr>
        <w:pStyle w:val="NO"/>
        <w:rPr>
          <w:color w:val="FF0000"/>
          <w:lang w:eastAsia="zh-CN"/>
        </w:rPr>
      </w:pPr>
      <w:r w:rsidRPr="002A4ACF">
        <w:rPr>
          <w:color w:val="000000"/>
          <w:lang w:eastAsia="zh-CN"/>
        </w:rPr>
        <w:t>NOTE:</w:t>
      </w:r>
      <w:r w:rsidRPr="002A4ACF">
        <w:rPr>
          <w:color w:val="000000"/>
          <w:lang w:eastAsia="zh-CN"/>
        </w:rPr>
        <w:tab/>
        <w:t xml:space="preserve">The </w:t>
      </w:r>
      <w:proofErr w:type="spellStart"/>
      <w:r w:rsidRPr="002A4ACF">
        <w:rPr>
          <w:color w:val="000000"/>
          <w:lang w:eastAsia="zh-CN"/>
        </w:rPr>
        <w:t>XnAP</w:t>
      </w:r>
      <w:proofErr w:type="spellEnd"/>
      <w:r w:rsidRPr="002A4ACF">
        <w:rPr>
          <w:color w:val="000000"/>
          <w:lang w:eastAsia="zh-CN"/>
        </w:rPr>
        <w:t xml:space="preserve"> UE IDs of the migrating node are retained at target and source IAB-donor-CU </w:t>
      </w:r>
      <w:proofErr w:type="gramStart"/>
      <w:r w:rsidRPr="002A4ACF">
        <w:rPr>
          <w:color w:val="000000"/>
          <w:lang w:eastAsia="zh-CN"/>
        </w:rPr>
        <w:t>as long as</w:t>
      </w:r>
      <w:proofErr w:type="gramEnd"/>
      <w:r w:rsidRPr="002A4ACF">
        <w:rPr>
          <w:color w:val="000000"/>
          <w:lang w:eastAsia="zh-CN"/>
        </w:rPr>
        <w:t xml:space="preserve"> the target path is used for </w:t>
      </w:r>
      <w:r w:rsidRPr="002A4ACF">
        <w:rPr>
          <w:bCs/>
          <w:color w:val="000000"/>
        </w:rPr>
        <w:t>transport</w:t>
      </w:r>
      <w:r w:rsidRPr="002A4ACF">
        <w:rPr>
          <w:color w:val="000000"/>
          <w:lang w:eastAsia="zh-CN"/>
        </w:rPr>
        <w:t xml:space="preserve"> of traffic between the migrating node and the source IAB-donor-CU.</w:t>
      </w:r>
      <w:r w:rsidRPr="00FC509B">
        <w:rPr>
          <w:color w:val="FF0000"/>
          <w:lang w:eastAsia="zh-CN"/>
        </w:rPr>
        <w:t xml:space="preserve"> </w:t>
      </w:r>
    </w:p>
    <w:p w14:paraId="4E8217D8" w14:textId="77777777" w:rsidR="002A4ACF" w:rsidRDefault="002A4ACF" w:rsidP="002A4ACF">
      <w:pPr>
        <w:pStyle w:val="B10"/>
        <w:ind w:left="586"/>
        <w:rPr>
          <w:lang w:eastAsia="zh-CN"/>
        </w:rPr>
      </w:pPr>
      <w:r>
        <w:rPr>
          <w:lang w:eastAsia="zh-CN"/>
        </w:rPr>
        <w:t>13.</w:t>
      </w:r>
      <w:r>
        <w:rPr>
          <w:lang w:eastAsia="zh-CN"/>
        </w:rPr>
        <w:tab/>
        <w:t xml:space="preserve">The source IAB-donor-CU may release BH RLC channels and BAP-sublayer routing entries on the source path between source parent IAB-node </w:t>
      </w:r>
      <w:r w:rsidRPr="00A31280">
        <w:rPr>
          <w:lang w:eastAsia="zh-CN"/>
        </w:rPr>
        <w:t xml:space="preserve">of the migrating IAB-node </w:t>
      </w:r>
      <w:r>
        <w:rPr>
          <w:lang w:eastAsia="zh-CN"/>
        </w:rPr>
        <w:t xml:space="preserve">and the source IAB-donor-DU. </w:t>
      </w:r>
    </w:p>
    <w:p w14:paraId="6FD99A59" w14:textId="77777777" w:rsidR="002A4ACF" w:rsidRDefault="002A4ACF" w:rsidP="002A4ACF">
      <w:pPr>
        <w:pStyle w:val="B10"/>
        <w:ind w:left="586"/>
        <w:rPr>
          <w:lang w:eastAsia="zh-CN"/>
        </w:rPr>
      </w:pPr>
      <w:r>
        <w:rPr>
          <w:lang w:eastAsia="zh-CN"/>
        </w:rPr>
        <w:t>14.</w:t>
      </w:r>
      <w:r>
        <w:rPr>
          <w:lang w:eastAsia="zh-CN"/>
        </w:rPr>
        <w:tab/>
        <w:t>The target IAB-donor-CU configures BH RLC channels and BAP-sublayer routing entries on the target path between the migrating IAB-node and target IAB-donor-DU, as well as DL mappings on the target IAB-donor-DU for the migrating IAB-node’s target path. These configurations support the transport of F1-C traffic on the target path.</w:t>
      </w:r>
    </w:p>
    <w:p w14:paraId="0A034338" w14:textId="3C7DD742" w:rsidR="002A4ACF" w:rsidRDefault="002A4ACF" w:rsidP="002A4ACF">
      <w:pPr>
        <w:pStyle w:val="B10"/>
        <w:ind w:left="586"/>
        <w:rPr>
          <w:lang w:eastAsia="zh-CN"/>
        </w:rPr>
      </w:pPr>
      <w:r>
        <w:rPr>
          <w:lang w:eastAsia="zh-CN"/>
        </w:rPr>
        <w:t>15.</w:t>
      </w:r>
      <w:r>
        <w:rPr>
          <w:lang w:eastAsia="zh-CN"/>
        </w:rPr>
        <w:tab/>
        <w:t>The F1-C connection between the migrating IAB-node and the source IAB-donor-CU may be switched to the target path using the new TNL address information of the migrating IAB-node. The migrating IAB-node may report the new TNL address information it wants to use for each F1-U tunnel and non-UP traffic type to the source IAB-donor-CU</w:t>
      </w:r>
      <w:ins w:id="131" w:author="Ericsson User" w:date="2022-04-25T22:08:00Z">
        <w:r w:rsidR="005F5A34">
          <w:rPr>
            <w:lang w:eastAsia="zh-CN"/>
          </w:rPr>
          <w:t>,</w:t>
        </w:r>
      </w:ins>
      <w:r w:rsidRPr="00320B35">
        <w:rPr>
          <w:lang w:eastAsia="zh-CN"/>
        </w:rPr>
        <w:t xml:space="preserve"> </w:t>
      </w:r>
      <w:r>
        <w:rPr>
          <w:lang w:eastAsia="zh-CN"/>
        </w:rPr>
        <w:t>via the gNB-DU CONFIGURATION UPDATE message.</w:t>
      </w:r>
    </w:p>
    <w:p w14:paraId="3A366AA0" w14:textId="5E9FC637" w:rsidR="002A4ACF" w:rsidRDefault="002A4ACF" w:rsidP="002A4ACF">
      <w:pPr>
        <w:pStyle w:val="B10"/>
        <w:ind w:left="586"/>
        <w:rPr>
          <w:lang w:eastAsia="zh-CN"/>
        </w:rPr>
      </w:pPr>
      <w:r>
        <w:rPr>
          <w:lang w:eastAsia="zh-CN"/>
        </w:rPr>
        <w:t>16.</w:t>
      </w:r>
      <w:r>
        <w:rPr>
          <w:lang w:eastAsia="zh-CN"/>
        </w:rPr>
        <w:tab/>
        <w:t xml:space="preserve">The source IAB-donor-CU sends an </w:t>
      </w:r>
      <w:r w:rsidRPr="00963738">
        <w:rPr>
          <w:lang w:eastAsia="zh-CN"/>
        </w:rPr>
        <w:t>IAB TRANSPORT MIGRATION MANAGEMENT REQUEST</w:t>
      </w:r>
      <w:r>
        <w:rPr>
          <w:lang w:eastAsia="zh-CN"/>
        </w:rPr>
        <w:t xml:space="preserve"> message to the target IAB-donor-CU</w:t>
      </w:r>
      <w:ins w:id="132" w:author="Ericsson User" w:date="2022-04-25T22:08:00Z">
        <w:r w:rsidR="00567846">
          <w:rPr>
            <w:lang w:eastAsia="zh-CN"/>
          </w:rPr>
          <w:t>,</w:t>
        </w:r>
      </w:ins>
      <w:r>
        <w:rPr>
          <w:lang w:eastAsia="zh-CN"/>
        </w:rPr>
        <w:t xml:space="preserve"> to provide</w:t>
      </w:r>
      <w:r w:rsidRPr="00963738">
        <w:rPr>
          <w:lang w:eastAsia="zh-CN"/>
        </w:rPr>
        <w:t xml:space="preserve"> </w:t>
      </w:r>
      <w:r w:rsidRPr="00A31280">
        <w:rPr>
          <w:lang w:eastAsia="zh-CN"/>
        </w:rPr>
        <w:t>the context of the traffic to be offloaded</w:t>
      </w:r>
      <w:r>
        <w:rPr>
          <w:lang w:eastAsia="zh-CN"/>
        </w:rPr>
        <w:t>. The message may include the new DL TNL address information necessary for the target IAB-donor-CU to configure or modify DL mappings on the target IAB-donor-DU.</w:t>
      </w:r>
    </w:p>
    <w:p w14:paraId="54A54734" w14:textId="328411F6" w:rsidR="002A4ACF" w:rsidRDefault="002A4ACF" w:rsidP="002A4ACF">
      <w:pPr>
        <w:pStyle w:val="B10"/>
        <w:ind w:left="586"/>
        <w:rPr>
          <w:lang w:eastAsia="zh-CN"/>
        </w:rPr>
      </w:pPr>
      <w:r>
        <w:rPr>
          <w:lang w:eastAsia="zh-CN"/>
        </w:rPr>
        <w:t>17.</w:t>
      </w:r>
      <w:r>
        <w:rPr>
          <w:lang w:eastAsia="zh-CN"/>
        </w:rPr>
        <w:tab/>
        <w:t>The target IAB-donor-CU may configure or modify BH RLC channels and BAP-sublayer routing entries on the target path between the migrating IAB-node and target IAB-donor-DU</w:t>
      </w:r>
      <w:ins w:id="133" w:author="Ericsson User" w:date="2022-04-25T22:09:00Z">
        <w:r w:rsidR="00567846">
          <w:rPr>
            <w:lang w:eastAsia="zh-CN"/>
          </w:rPr>
          <w:t>,</w:t>
        </w:r>
      </w:ins>
      <w:r>
        <w:rPr>
          <w:lang w:eastAsia="zh-CN"/>
        </w:rPr>
        <w:t xml:space="preserve"> as well as DL mappings on the target IAB-donor-DU for the migrating IAB-node’s target path. These </w:t>
      </w:r>
      <w:r w:rsidRPr="00632CDB">
        <w:rPr>
          <w:lang w:eastAsia="zh-CN"/>
        </w:rPr>
        <w:t>configurations may support</w:t>
      </w:r>
      <w:r>
        <w:rPr>
          <w:lang w:eastAsia="zh-CN"/>
        </w:rPr>
        <w:t xml:space="preserve"> the transport of UP and non-UP traffic on the target path.</w:t>
      </w:r>
    </w:p>
    <w:p w14:paraId="63A96FE1" w14:textId="70EECB5D" w:rsidR="002A4ACF" w:rsidRDefault="002A4ACF" w:rsidP="002A4ACF">
      <w:pPr>
        <w:pStyle w:val="B10"/>
        <w:ind w:left="586"/>
        <w:rPr>
          <w:lang w:eastAsia="zh-CN"/>
        </w:rPr>
      </w:pPr>
      <w:r>
        <w:rPr>
          <w:lang w:eastAsia="zh-CN"/>
        </w:rPr>
        <w:t>18.</w:t>
      </w:r>
      <w:r>
        <w:rPr>
          <w:lang w:eastAsia="zh-CN"/>
        </w:rPr>
        <w:tab/>
        <w:t xml:space="preserve">The target IAB-donor-CU responds to the source IAB-donor-CU with an </w:t>
      </w:r>
      <w:r w:rsidRPr="00E84825">
        <w:rPr>
          <w:lang w:eastAsia="zh-CN"/>
        </w:rPr>
        <w:t>IAB Transport Migration Management Response</w:t>
      </w:r>
      <w:r>
        <w:rPr>
          <w:lang w:eastAsia="zh-CN"/>
        </w:rPr>
        <w:t xml:space="preserve"> message</w:t>
      </w:r>
      <w:ins w:id="134" w:author="Ericsson User" w:date="2022-04-25T22:09:00Z">
        <w:r w:rsidR="00AA3808">
          <w:rPr>
            <w:lang w:eastAsia="zh-CN"/>
          </w:rPr>
          <w:t>,</w:t>
        </w:r>
      </w:ins>
      <w:r w:rsidRPr="00963738">
        <w:rPr>
          <w:lang w:eastAsia="zh-CN"/>
        </w:rPr>
        <w:t xml:space="preserve"> </w:t>
      </w:r>
      <w:r w:rsidRPr="00A31280">
        <w:rPr>
          <w:lang w:eastAsia="zh-CN"/>
        </w:rPr>
        <w:t>to provide the mapping information for the traffic to be offloaded</w:t>
      </w:r>
      <w:r>
        <w:rPr>
          <w:lang w:eastAsia="zh-CN"/>
        </w:rPr>
        <w:t xml:space="preserve">. The message includes the </w:t>
      </w:r>
      <w:r>
        <w:rPr>
          <w:lang w:eastAsia="zh-CN"/>
        </w:rPr>
        <w:lastRenderedPageBreak/>
        <w:t>L2 info</w:t>
      </w:r>
      <w:r w:rsidRPr="0097119B">
        <w:rPr>
          <w:lang w:eastAsia="zh-CN"/>
        </w:rPr>
        <w:t xml:space="preserve"> </w:t>
      </w:r>
      <w:r>
        <w:rPr>
          <w:lang w:eastAsia="zh-CN"/>
        </w:rPr>
        <w:t>that is used in the target IAB-donor-CU’s IAB topology and necessary to configure the migrating IAB-node with the UL mappings of traffic indicated in step 16. The message includes the DSCP/IPv6 Flow Label values used</w:t>
      </w:r>
      <w:ins w:id="135" w:author="Ericsson User" w:date="2022-04-25T22:09:00Z">
        <w:r w:rsidR="00F95C4B">
          <w:rPr>
            <w:lang w:eastAsia="zh-CN"/>
          </w:rPr>
          <w:t>,</w:t>
        </w:r>
      </w:ins>
      <w:r>
        <w:rPr>
          <w:lang w:eastAsia="zh-CN"/>
        </w:rPr>
        <w:t xml:space="preserve"> to configure the DL mappings of traffic indicated in step 16.</w:t>
      </w:r>
    </w:p>
    <w:p w14:paraId="7635EA58" w14:textId="77777777" w:rsidR="002A4ACF" w:rsidRPr="00963738" w:rsidRDefault="002A4ACF" w:rsidP="002A4ACF">
      <w:pPr>
        <w:pStyle w:val="NO"/>
        <w:rPr>
          <w:lang w:eastAsia="zh-CN"/>
        </w:rPr>
      </w:pPr>
      <w:r>
        <w:rPr>
          <w:rFonts w:eastAsia="SimSun"/>
        </w:rPr>
        <w:t>NOTE:</w:t>
      </w:r>
      <w:r>
        <w:rPr>
          <w:rFonts w:eastAsia="SimSun"/>
        </w:rPr>
        <w:tab/>
        <w:t xml:space="preserve">The target IAB-donor-CU should select the same IAB-donor-DU in its topology for all to-be-offloaded </w:t>
      </w:r>
      <w:r w:rsidRPr="00AF11A4">
        <w:rPr>
          <w:bCs/>
        </w:rPr>
        <w:t>traffic</w:t>
      </w:r>
      <w:r>
        <w:rPr>
          <w:rFonts w:eastAsia="SimSun"/>
        </w:rPr>
        <w:t>, whose UL BH mappings received from the source IAB-donor-CU in step 16 share the same BAP address.</w:t>
      </w:r>
    </w:p>
    <w:p w14:paraId="0D6C297C" w14:textId="375A819A" w:rsidR="002A4ACF" w:rsidRDefault="002A4ACF" w:rsidP="002A4ACF">
      <w:pPr>
        <w:pStyle w:val="B10"/>
        <w:ind w:left="586"/>
        <w:rPr>
          <w:lang w:eastAsia="zh-CN"/>
        </w:rPr>
      </w:pPr>
      <w:r>
        <w:rPr>
          <w:lang w:eastAsia="zh-CN"/>
        </w:rPr>
        <w:t>19.</w:t>
      </w:r>
      <w:r>
        <w:rPr>
          <w:lang w:eastAsia="zh-CN"/>
        </w:rPr>
        <w:tab/>
        <w:t xml:space="preserve">The F1-U connections of the migrating IAB-node </w:t>
      </w:r>
      <w:r w:rsidRPr="00A31280">
        <w:rPr>
          <w:lang w:eastAsia="zh-CN"/>
        </w:rPr>
        <w:t xml:space="preserve">with the source IAB-donor-CU </w:t>
      </w:r>
      <w:r>
        <w:rPr>
          <w:lang w:eastAsia="zh-CN"/>
        </w:rPr>
        <w:t>may be switched to use the migrating IAB-node’s new TNL address(es). The source IAB-donor-CU provides to the IAB-DU of the migrating IAB-node the updated UL BH information for the traffic indicated in step 16</w:t>
      </w:r>
      <w:ins w:id="136" w:author="Ericsson User" w:date="2022-04-25T22:10:00Z">
        <w:r w:rsidR="00F95C4B">
          <w:rPr>
            <w:lang w:eastAsia="zh-CN"/>
          </w:rPr>
          <w:t>,</w:t>
        </w:r>
      </w:ins>
      <w:r>
        <w:rPr>
          <w:lang w:eastAsia="zh-CN"/>
        </w:rPr>
        <w:t xml:space="preserve"> based on the UL BH information received from the target IAB-donor-CU in step 18. </w:t>
      </w:r>
      <w:r w:rsidRPr="009301EB">
        <w:rPr>
          <w:lang w:eastAsia="zh-CN"/>
        </w:rPr>
        <w:t>The source IAB-donor-CU may also update the UL BH information associated with non-UP traffic.</w:t>
      </w:r>
      <w:r>
        <w:rPr>
          <w:lang w:eastAsia="zh-CN"/>
        </w:rPr>
        <w:t xml:space="preserve"> This step may use UE associated </w:t>
      </w:r>
      <w:proofErr w:type="spellStart"/>
      <w:r>
        <w:rPr>
          <w:lang w:eastAsia="zh-CN"/>
        </w:rPr>
        <w:t>signaling</w:t>
      </w:r>
      <w:proofErr w:type="spellEnd"/>
      <w:r>
        <w:rPr>
          <w:lang w:eastAsia="zh-CN"/>
        </w:rPr>
        <w:t xml:space="preserve"> or non-UE associated </w:t>
      </w:r>
      <w:proofErr w:type="spellStart"/>
      <w:r>
        <w:rPr>
          <w:lang w:eastAsia="zh-CN"/>
        </w:rPr>
        <w:t>signaling</w:t>
      </w:r>
      <w:proofErr w:type="spellEnd"/>
      <w:r>
        <w:rPr>
          <w:lang w:eastAsia="zh-CN"/>
        </w:rPr>
        <w:t xml:space="preserve"> in E1 and/or F1 interface. Implementation must ensure the avoidance of potential race conditions, i.e., </w:t>
      </w:r>
      <w:ins w:id="137" w:author="Ericsson User" w:date="2022-04-25T22:10:00Z">
        <w:r w:rsidR="00C0764A">
          <w:rPr>
            <w:lang w:eastAsia="zh-CN"/>
          </w:rPr>
          <w:t xml:space="preserve">that </w:t>
        </w:r>
      </w:ins>
      <w:r>
        <w:rPr>
          <w:lang w:eastAsia="zh-CN"/>
        </w:rPr>
        <w:t>no conflicting configurations are concurrently performed using UE-associated and non-UE-associated procedures.</w:t>
      </w:r>
    </w:p>
    <w:p w14:paraId="098022BD" w14:textId="264AC91A" w:rsidR="002A4ACF" w:rsidRPr="009301EB" w:rsidRDefault="002A4ACF" w:rsidP="002A4ACF">
      <w:pPr>
        <w:pStyle w:val="B10"/>
        <w:ind w:left="586"/>
        <w:rPr>
          <w:lang w:eastAsia="zh-CN"/>
        </w:rPr>
      </w:pPr>
      <w:r>
        <w:rPr>
          <w:lang w:eastAsia="zh-CN"/>
        </w:rPr>
        <w:t>20.</w:t>
      </w:r>
      <w:r>
        <w:rPr>
          <w:lang w:eastAsia="zh-CN"/>
        </w:rPr>
        <w:tab/>
      </w:r>
      <w:del w:id="138" w:author="Ericsson User" w:date="2022-04-25T22:10:00Z">
        <w:r w:rsidRPr="009301EB" w:rsidDel="00C0764A">
          <w:rPr>
            <w:lang w:eastAsia="zh-CN"/>
          </w:rPr>
          <w:delText xml:space="preserve">Repetition of </w:delText>
        </w:r>
      </w:del>
      <w:ins w:id="139" w:author="Ericsson User" w:date="2022-04-25T22:10:00Z">
        <w:r w:rsidR="00C0764A">
          <w:rPr>
            <w:lang w:eastAsia="zh-CN"/>
          </w:rPr>
          <w:t xml:space="preserve">The </w:t>
        </w:r>
      </w:ins>
      <w:r w:rsidRPr="009301EB">
        <w:rPr>
          <w:lang w:eastAsia="zh-CN"/>
        </w:rPr>
        <w:t>steps 16 to 19</w:t>
      </w:r>
      <w:ins w:id="140" w:author="Ericsson User" w:date="2022-04-25T22:10:00Z">
        <w:r w:rsidR="00C0764A">
          <w:rPr>
            <w:lang w:eastAsia="zh-CN"/>
          </w:rPr>
          <w:t xml:space="preserve"> may be repeated</w:t>
        </w:r>
      </w:ins>
      <w:r w:rsidRPr="009301EB">
        <w:rPr>
          <w:lang w:eastAsia="zh-CN"/>
        </w:rPr>
        <w:t xml:space="preserve">, </w:t>
      </w:r>
      <w:del w:id="141" w:author="Ericsson User" w:date="2022-04-25T22:10:00Z">
        <w:r w:rsidRPr="009301EB" w:rsidDel="00C0764A">
          <w:rPr>
            <w:lang w:eastAsia="zh-CN"/>
          </w:rPr>
          <w:delText>as</w:delText>
        </w:r>
      </w:del>
      <w:ins w:id="142" w:author="Ericsson User" w:date="2022-04-25T22:10:00Z">
        <w:r w:rsidR="00C0764A">
          <w:rPr>
            <w:lang w:eastAsia="zh-CN"/>
          </w:rPr>
          <w:t>if</w:t>
        </w:r>
      </w:ins>
      <w:r w:rsidRPr="009301EB">
        <w:rPr>
          <w:lang w:eastAsia="zh-CN"/>
        </w:rPr>
        <w:t xml:space="preserve"> needed, where the source IAB-donor-CU can request addition, </w:t>
      </w:r>
      <w:proofErr w:type="gramStart"/>
      <w:r w:rsidRPr="009301EB">
        <w:rPr>
          <w:lang w:eastAsia="zh-CN"/>
        </w:rPr>
        <w:t>modification</w:t>
      </w:r>
      <w:proofErr w:type="gramEnd"/>
      <w:r w:rsidRPr="009301EB">
        <w:rPr>
          <w:lang w:eastAsia="zh-CN"/>
        </w:rPr>
        <w:t xml:space="preserve"> or release of QoS information for non-UP and UP traffic. The target IAB-donor-CU can fully or partially reject addition or modification requests by the source IAB-donor-CU.</w:t>
      </w:r>
      <w:r w:rsidRPr="00963738">
        <w:rPr>
          <w:lang w:eastAsia="zh-CN"/>
        </w:rPr>
        <w:t xml:space="preserve"> </w:t>
      </w:r>
    </w:p>
    <w:p w14:paraId="13C151FA" w14:textId="35799D3D" w:rsidR="002A4ACF" w:rsidRDefault="002A4ACF" w:rsidP="002A4ACF">
      <w:pPr>
        <w:spacing w:afterLines="50" w:after="120"/>
        <w:rPr>
          <w:rFonts w:eastAsia="SimSun"/>
        </w:rPr>
      </w:pPr>
      <w:r>
        <w:t xml:space="preserve">The target IAB-donor-CU may request the modification of the L2 transport for the offloaded traffic in the target IAB-donor-CU’s topology using the IAB TRANSPORT MIGRATION MODIFICATION REQUEST message. The source IAB-donor-CU reconfigures UL BH mappings </w:t>
      </w:r>
      <w:proofErr w:type="gramStart"/>
      <w:r>
        <w:t>accordingly</w:t>
      </w:r>
      <w:ins w:id="143" w:author="Ericsson User" w:date="2022-04-25T22:12:00Z">
        <w:r w:rsidR="00E1111F">
          <w:t>,</w:t>
        </w:r>
      </w:ins>
      <w:r>
        <w:t xml:space="preserve"> and</w:t>
      </w:r>
      <w:proofErr w:type="gramEnd"/>
      <w:r>
        <w:t xml:space="preserve"> acknowledges the modification via the IAB TRANSPORT MIGRATION MODIFICATION RESPONSE message. The target IAB-donor-CU may further reconfigure the TNL addresses of the migrating IAB-node via RRC.</w:t>
      </w:r>
    </w:p>
    <w:p w14:paraId="7A72A8D3" w14:textId="1E99C6D8" w:rsidR="002A4ACF" w:rsidRDefault="002A4ACF" w:rsidP="00564453">
      <w:pPr>
        <w:rPr>
          <w:lang w:eastAsia="zh-CN"/>
        </w:rPr>
      </w:pPr>
      <w:r w:rsidRPr="009301EB">
        <w:rPr>
          <w:lang w:eastAsia="zh-CN"/>
        </w:rPr>
        <w:t xml:space="preserve">The traffic </w:t>
      </w:r>
      <w:r w:rsidRPr="009301EB">
        <w:rPr>
          <w:lang w:eastAsia="zh-CN"/>
        </w:rPr>
        <w:t>offload</w:t>
      </w:r>
      <w:del w:id="144" w:author="Ericsson User" w:date="2022-04-26T06:40:00Z">
        <w:r w:rsidDel="001A6548">
          <w:rPr>
            <w:lang w:eastAsia="zh-CN"/>
          </w:rPr>
          <w:delText>ed</w:delText>
        </w:r>
      </w:del>
      <w:r w:rsidRPr="009301EB">
        <w:rPr>
          <w:lang w:eastAsia="zh-CN"/>
        </w:rPr>
        <w:t xml:space="preserve"> </w:t>
      </w:r>
      <w:r w:rsidRPr="009301EB">
        <w:rPr>
          <w:lang w:eastAsia="zh-CN"/>
        </w:rPr>
        <w:t>through the inter-CU topology adaptation described in steps 1 to 20</w:t>
      </w:r>
      <w:r>
        <w:rPr>
          <w:lang w:eastAsia="zh-CN"/>
        </w:rPr>
        <w:t xml:space="preserve"> </w:t>
      </w:r>
      <w:r>
        <w:t xml:space="preserve">(including </w:t>
      </w:r>
      <w:r>
        <w:rPr>
          <w:lang w:eastAsia="zh-CN"/>
        </w:rPr>
        <w:t>the</w:t>
      </w:r>
      <w:r>
        <w:t xml:space="preserve"> offloaded traffic pertaining to the migrating IAB-node and its descendant IAB-nodes and their served UEs)</w:t>
      </w:r>
      <w:r w:rsidRPr="009301EB">
        <w:rPr>
          <w:lang w:eastAsia="zh-CN"/>
        </w:rPr>
        <w:t xml:space="preserve"> can be </w:t>
      </w:r>
      <w:r>
        <w:t>fully</w:t>
      </w:r>
      <w:r w:rsidRPr="009301EB">
        <w:rPr>
          <w:lang w:eastAsia="zh-CN"/>
        </w:rPr>
        <w:t xml:space="preserve"> revoked. In this case, the migrating IAB-MT is handed over in reverse direction, i.e., from the </w:t>
      </w:r>
      <w:r>
        <w:rPr>
          <w:lang w:eastAsia="zh-CN"/>
        </w:rPr>
        <w:t>non-F1-terminating</w:t>
      </w:r>
      <w:r w:rsidRPr="009301EB">
        <w:rPr>
          <w:lang w:eastAsia="zh-CN"/>
        </w:rPr>
        <w:t xml:space="preserve"> IAB-donor-CU to the </w:t>
      </w:r>
      <w:r>
        <w:rPr>
          <w:lang w:eastAsia="zh-CN"/>
        </w:rPr>
        <w:t>F1-terminating</w:t>
      </w:r>
      <w:r w:rsidRPr="009301EB">
        <w:rPr>
          <w:lang w:eastAsia="zh-CN"/>
        </w:rPr>
        <w:t xml:space="preserve"> IAB-donor-CU, </w:t>
      </w:r>
      <w:r>
        <w:rPr>
          <w:lang w:eastAsia="zh-CN"/>
        </w:rPr>
        <w:t>and</w:t>
      </w:r>
      <w:r w:rsidRPr="009301EB">
        <w:rPr>
          <w:lang w:eastAsia="zh-CN"/>
        </w:rPr>
        <w:t xml:space="preserve"> the traffic of the migrating IAB-DU and the descendant IAB-DUs is routed again along the former source path.</w:t>
      </w:r>
    </w:p>
    <w:p w14:paraId="1BC3B206" w14:textId="4F2C6E6C" w:rsidR="002A4ACF" w:rsidRDefault="002A4ACF" w:rsidP="00564453">
      <w:pPr>
        <w:rPr>
          <w:lang w:eastAsia="zh-CN"/>
        </w:rPr>
      </w:pPr>
      <w:r w:rsidRPr="009301EB">
        <w:t xml:space="preserve">The </w:t>
      </w:r>
      <w:r>
        <w:t>non-F1-terminating</w:t>
      </w:r>
      <w:r w:rsidRPr="009301EB">
        <w:t xml:space="preserve"> IAB-donor-CU can </w:t>
      </w:r>
      <w:del w:id="145" w:author="Ericsson User" w:date="2022-04-25T22:14:00Z">
        <w:r w:rsidRPr="009301EB" w:rsidDel="00E22D37">
          <w:delText xml:space="preserve">trigger </w:delText>
        </w:r>
      </w:del>
      <w:ins w:id="146" w:author="Ericsson User" w:date="2022-04-25T22:14:00Z">
        <w:r w:rsidR="00E22D37">
          <w:t>initiate</w:t>
        </w:r>
        <w:r w:rsidR="00E22D37" w:rsidRPr="009301EB">
          <w:t xml:space="preserve"> </w:t>
        </w:r>
      </w:ins>
      <w:r>
        <w:t>the full traffic revoking</w:t>
      </w:r>
      <w:r w:rsidRPr="009301EB">
        <w:t xml:space="preserve"> by executing the </w:t>
      </w:r>
      <w:proofErr w:type="spellStart"/>
      <w:r w:rsidRPr="009301EB">
        <w:t>XnAP</w:t>
      </w:r>
      <w:proofErr w:type="spellEnd"/>
      <w:r w:rsidRPr="009301EB">
        <w:t xml:space="preserve"> Handover Preparation procedure for the migrating IAB-MT towards the </w:t>
      </w:r>
      <w:r>
        <w:t>F1-terminating</w:t>
      </w:r>
      <w:r w:rsidRPr="009301EB">
        <w:t xml:space="preserve"> IAB-donor-CU.</w:t>
      </w:r>
      <w:ins w:id="147" w:author="Ericsson User" w:date="2022-04-25T22:14:00Z">
        <w:r w:rsidR="00B402CA">
          <w:t xml:space="preserve"> </w:t>
        </w:r>
      </w:ins>
      <w:r>
        <w:t xml:space="preserve">The F1-terminating IAB-donor-CU can </w:t>
      </w:r>
      <w:del w:id="148" w:author="Ericsson User" w:date="2022-04-25T22:14:00Z">
        <w:r w:rsidDel="00B402CA">
          <w:delText xml:space="preserve">trigger </w:delText>
        </w:r>
      </w:del>
      <w:ins w:id="149" w:author="Ericsson User" w:date="2022-04-25T22:14:00Z">
        <w:r w:rsidR="00B402CA">
          <w:t xml:space="preserve">initiate </w:t>
        </w:r>
      </w:ins>
      <w:r>
        <w:t xml:space="preserve">the full revoking of traffic offload by requesting the release of all offloaded traffic from the non-F1-terminating IAB-donor-CU </w:t>
      </w:r>
      <w:r>
        <w:rPr>
          <w:rFonts w:eastAsia="SimSun"/>
        </w:rPr>
        <w:t xml:space="preserve">through the IAB TRANSPORT MIGRATION MANAGEMENT REQUEST towards the </w:t>
      </w:r>
      <w:r>
        <w:t xml:space="preserve">non-F1-terminating </w:t>
      </w:r>
      <w:r>
        <w:rPr>
          <w:rFonts w:eastAsia="SimSun"/>
        </w:rPr>
        <w:t>IAB-donor-CU.</w:t>
      </w:r>
      <w:r>
        <w:t xml:space="preserve"> </w:t>
      </w:r>
      <w:proofErr w:type="gramStart"/>
      <w:r>
        <w:t>This messages</w:t>
      </w:r>
      <w:proofErr w:type="gramEnd"/>
      <w:r>
        <w:t xml:space="preserve"> triggers the</w:t>
      </w:r>
      <w:r>
        <w:rPr>
          <w:lang w:eastAsia="zh-CN"/>
        </w:rPr>
        <w:t xml:space="preserve"> </w:t>
      </w:r>
      <w:proofErr w:type="spellStart"/>
      <w:r>
        <w:rPr>
          <w:lang w:eastAsia="zh-CN"/>
        </w:rPr>
        <w:t>XnAP</w:t>
      </w:r>
      <w:proofErr w:type="spellEnd"/>
      <w:r>
        <w:rPr>
          <w:lang w:eastAsia="zh-CN"/>
        </w:rPr>
        <w:t xml:space="preserve"> Handover Preparation procedure for the migrating IAB-MT towards the </w:t>
      </w:r>
      <w:r>
        <w:t xml:space="preserve">F1-terminating </w:t>
      </w:r>
      <w:r>
        <w:rPr>
          <w:lang w:eastAsia="zh-CN"/>
        </w:rPr>
        <w:t xml:space="preserve">IAB-donor-CU. </w:t>
      </w:r>
    </w:p>
    <w:p w14:paraId="3D913DF6" w14:textId="77777777" w:rsidR="002A4ACF" w:rsidRDefault="002A4ACF" w:rsidP="00564453">
      <w:pPr>
        <w:rPr>
          <w:lang w:eastAsia="zh-CN"/>
        </w:rPr>
      </w:pPr>
      <w:r>
        <w:t>The F1-terminating IAB-donor-CU may request full or partial release of the offloaded traffic from the non-F1-terminating IAB-donor-CU via the IAB TRANSPORT MIGRATION MANAGEMENT REQUEST message.</w:t>
      </w:r>
    </w:p>
    <w:p w14:paraId="0802DF89" w14:textId="77777777" w:rsidR="002A4ACF" w:rsidRPr="00963738" w:rsidRDefault="002A4ACF" w:rsidP="00564453">
      <w:pPr>
        <w:pStyle w:val="Heading4"/>
      </w:pPr>
      <w:bookmarkStart w:id="150" w:name="_Toc98351800"/>
      <w:bookmarkStart w:id="151" w:name="_Toc98748098"/>
      <w:r w:rsidRPr="00963738">
        <w:t>8.</w:t>
      </w:r>
      <w:r w:rsidR="007644F9">
        <w:t>17</w:t>
      </w:r>
      <w:r>
        <w:t>.3.</w:t>
      </w:r>
      <w:r w:rsidRPr="00963738">
        <w:t>2</w:t>
      </w:r>
      <w:r w:rsidRPr="00963738">
        <w:tab/>
        <w:t>IAB inter-CU topology adaptation procedure with descendant IAB-node</w:t>
      </w:r>
      <w:bookmarkEnd w:id="150"/>
      <w:bookmarkEnd w:id="151"/>
    </w:p>
    <w:p w14:paraId="71464416" w14:textId="23D65FB0" w:rsidR="002A4ACF" w:rsidRDefault="002A4ACF" w:rsidP="002A4ACF">
      <w:pPr>
        <w:rPr>
          <w:lang w:eastAsia="ja-JP"/>
        </w:rPr>
      </w:pPr>
      <w:r>
        <w:rPr>
          <w:lang w:eastAsia="ja-JP"/>
        </w:rPr>
        <w:t>Figure 8.</w:t>
      </w:r>
      <w:r w:rsidR="007644F9">
        <w:rPr>
          <w:lang w:eastAsia="ja-JP"/>
        </w:rPr>
        <w:t>17</w:t>
      </w:r>
      <w:r>
        <w:rPr>
          <w:lang w:eastAsia="ja-JP"/>
        </w:rPr>
        <w:t xml:space="preserve">.3.2-1 shows an example of the topology adaptation procedure where the </w:t>
      </w:r>
      <w:r>
        <w:rPr>
          <w:rFonts w:hint="eastAsia"/>
        </w:rPr>
        <w:t xml:space="preserve">migrating </w:t>
      </w:r>
      <w:r>
        <w:rPr>
          <w:lang w:eastAsia="ja-JP"/>
        </w:rPr>
        <w:t>IAB-MT is migrated from one IAB-donor-CU to another IAB-donor-CU, the IAB-DU of the migrating IAB-node retains its F1 connection with the first IAB-donor-CU</w:t>
      </w:r>
      <w:ins w:id="152" w:author="Ericsson User" w:date="2022-04-25T22:16:00Z">
        <w:r w:rsidR="00B837BA">
          <w:rPr>
            <w:lang w:eastAsia="ja-JP"/>
          </w:rPr>
          <w:t>,</w:t>
        </w:r>
      </w:ins>
      <w:r>
        <w:rPr>
          <w:lang w:eastAsia="ja-JP"/>
        </w:rPr>
        <w:t xml:space="preserve"> and the descendant IAB-node retains both its RRC connection and F1 connection with the first IAB-donor-CU.</w:t>
      </w:r>
    </w:p>
    <w:p w14:paraId="2FAEFE79" w14:textId="77777777" w:rsidR="002A4ACF" w:rsidRDefault="002A4ACF" w:rsidP="002A4ACF">
      <w:pPr>
        <w:rPr>
          <w:rFonts w:eastAsia="MS Mincho"/>
          <w:lang w:eastAsia="ja-JP"/>
        </w:rPr>
      </w:pPr>
      <w:r>
        <w:rPr>
          <w:rFonts w:eastAsia="MS Mincho"/>
          <w:lang w:eastAsia="ja-JP"/>
        </w:rPr>
        <w:object w:dxaOrig="10225" w:dyaOrig="9644" w14:anchorId="7588AF6E">
          <v:shape id="_x0000_i1027" type="#_x0000_t75" style="width:510.5pt;height:483pt" o:ole="">
            <v:imagedata r:id="rId18" o:title=""/>
          </v:shape>
          <o:OLEObject Type="Embed" ProgID="Visio.Drawing.15" ShapeID="_x0000_i1027" DrawAspect="Content" ObjectID="_1712460439" r:id="rId19"/>
        </w:object>
      </w:r>
    </w:p>
    <w:p w14:paraId="676532CF" w14:textId="77777777" w:rsidR="002A4ACF" w:rsidRPr="00E93641" w:rsidRDefault="002A4ACF" w:rsidP="002A4ACF">
      <w:pPr>
        <w:keepLines/>
        <w:spacing w:after="240"/>
        <w:jc w:val="center"/>
        <w:rPr>
          <w:rFonts w:ascii="Arial" w:hAnsi="Arial"/>
          <w:b/>
          <w:lang w:eastAsia="en-US"/>
        </w:rPr>
      </w:pPr>
      <w:r>
        <w:rPr>
          <w:b/>
          <w:lang w:eastAsia="en-US"/>
        </w:rPr>
        <w:t xml:space="preserve">Figure </w:t>
      </w:r>
      <w:r w:rsidRPr="00E04D91">
        <w:rPr>
          <w:b/>
          <w:lang w:eastAsia="en-US"/>
        </w:rPr>
        <w:t>8.</w:t>
      </w:r>
      <w:r w:rsidR="007644F9">
        <w:rPr>
          <w:b/>
          <w:lang w:eastAsia="en-US"/>
        </w:rPr>
        <w:t>17</w:t>
      </w:r>
      <w:r>
        <w:rPr>
          <w:b/>
          <w:lang w:eastAsia="en-US"/>
        </w:rPr>
        <w:t>.3</w:t>
      </w:r>
      <w:r w:rsidRPr="00E04D91">
        <w:rPr>
          <w:b/>
          <w:lang w:eastAsia="en-US"/>
        </w:rPr>
        <w:t>.2-1:</w:t>
      </w:r>
      <w:r>
        <w:rPr>
          <w:b/>
          <w:lang w:eastAsia="en-US"/>
        </w:rPr>
        <w:t xml:space="preserve"> IAB inter-CU topology adaptation procedure with descendant IAB-node</w:t>
      </w:r>
    </w:p>
    <w:p w14:paraId="305B1AA6" w14:textId="77777777" w:rsidR="002A4ACF" w:rsidRDefault="002A4ACF" w:rsidP="002A4ACF">
      <w:pPr>
        <w:pStyle w:val="B10"/>
        <w:ind w:left="586"/>
        <w:rPr>
          <w:lang w:eastAsia="zh-CN"/>
        </w:rPr>
      </w:pPr>
      <w:r>
        <w:rPr>
          <w:lang w:eastAsia="zh-CN"/>
        </w:rPr>
        <w:t xml:space="preserve">0. </w:t>
      </w:r>
      <w:r>
        <w:rPr>
          <w:lang w:eastAsia="zh-CN"/>
        </w:rPr>
        <w:tab/>
        <w:t xml:space="preserve">The topology adaptation procedure of clause </w:t>
      </w:r>
      <w:r w:rsidRPr="00E04D91">
        <w:rPr>
          <w:lang w:eastAsia="zh-CN"/>
        </w:rPr>
        <w:t>8.</w:t>
      </w:r>
      <w:r w:rsidR="007644F9">
        <w:rPr>
          <w:lang w:eastAsia="zh-CN"/>
        </w:rPr>
        <w:t>17</w:t>
      </w:r>
      <w:r>
        <w:rPr>
          <w:lang w:eastAsia="zh-CN"/>
        </w:rPr>
        <w:t>.3</w:t>
      </w:r>
      <w:r w:rsidRPr="00E04D91">
        <w:rPr>
          <w:lang w:eastAsia="zh-CN"/>
        </w:rPr>
        <w:t>.1</w:t>
      </w:r>
      <w:r>
        <w:rPr>
          <w:lang w:eastAsia="zh-CN"/>
        </w:rPr>
        <w:t xml:space="preserve"> is performed for the migrating IAB-node.</w:t>
      </w:r>
    </w:p>
    <w:p w14:paraId="321A17EA" w14:textId="6E358E63" w:rsidR="002A4ACF" w:rsidRDefault="002A4ACF" w:rsidP="002A4ACF">
      <w:pPr>
        <w:pStyle w:val="B10"/>
        <w:ind w:left="586"/>
        <w:rPr>
          <w:lang w:eastAsia="zh-CN"/>
        </w:rPr>
      </w:pPr>
      <w:r>
        <w:rPr>
          <w:lang w:eastAsia="zh-CN"/>
        </w:rPr>
        <w:t xml:space="preserve">1. </w:t>
      </w:r>
      <w:r>
        <w:rPr>
          <w:lang w:eastAsia="zh-CN"/>
        </w:rPr>
        <w:tab/>
        <w:t xml:space="preserve">The source IAB-donor-CU sends an </w:t>
      </w:r>
      <w:r w:rsidRPr="00E93641">
        <w:rPr>
          <w:lang w:eastAsia="zh-CN"/>
        </w:rPr>
        <w:t>IAB TRANSPORT MIGRATION MANAGEMENT REQUEST</w:t>
      </w:r>
      <w:r>
        <w:rPr>
          <w:lang w:eastAsia="zh-CN"/>
        </w:rPr>
        <w:t xml:space="preserve"> message to the target IAB-donor-CU</w:t>
      </w:r>
      <w:ins w:id="153" w:author="Ericsson User" w:date="2022-04-25T22:21:00Z">
        <w:r w:rsidR="00B22B44">
          <w:rPr>
            <w:lang w:eastAsia="zh-CN"/>
          </w:rPr>
          <w:t>,</w:t>
        </w:r>
      </w:ins>
      <w:r>
        <w:rPr>
          <w:lang w:eastAsia="zh-CN"/>
        </w:rPr>
        <w:t xml:space="preserve"> to provide</w:t>
      </w:r>
      <w:r w:rsidRPr="00963738">
        <w:rPr>
          <w:lang w:eastAsia="zh-CN"/>
        </w:rPr>
        <w:t xml:space="preserve"> the context of the descendant IAB-node’s traffic to be offloaded</w:t>
      </w:r>
      <w:r>
        <w:rPr>
          <w:lang w:eastAsia="zh-CN"/>
        </w:rPr>
        <w:t>. The message may include a request for new TNL address(es)</w:t>
      </w:r>
      <w:ins w:id="154" w:author="Ericsson User" w:date="2022-04-25T22:21:00Z">
        <w:r w:rsidR="004E7859" w:rsidRPr="004E7859">
          <w:rPr>
            <w:lang w:eastAsia="zh-CN"/>
          </w:rPr>
          <w:t xml:space="preserve"> </w:t>
        </w:r>
        <w:r w:rsidR="004E7859">
          <w:rPr>
            <w:lang w:eastAsia="zh-CN"/>
          </w:rPr>
          <w:t>for the descendant IAB-node(s),</w:t>
        </w:r>
      </w:ins>
      <w:r>
        <w:rPr>
          <w:lang w:eastAsia="zh-CN"/>
        </w:rPr>
        <w:t xml:space="preserve"> anchored at a target IAB-donor-DU</w:t>
      </w:r>
      <w:del w:id="155" w:author="Ericsson User" w:date="2022-04-25T22:21:00Z">
        <w:r w:rsidDel="004E7859">
          <w:rPr>
            <w:lang w:eastAsia="zh-CN"/>
          </w:rPr>
          <w:delText xml:space="preserve"> for the descendant IAB-node(s)</w:delText>
        </w:r>
      </w:del>
      <w:r>
        <w:rPr>
          <w:lang w:eastAsia="zh-CN"/>
        </w:rPr>
        <w:t>. The source IAB-donor-CU includes an identifier of the migrating IAB-node in the request message.</w:t>
      </w:r>
    </w:p>
    <w:p w14:paraId="2E143C08" w14:textId="3471CB50" w:rsidR="002A4ACF" w:rsidRDefault="002A4ACF" w:rsidP="002A4ACF">
      <w:pPr>
        <w:pStyle w:val="B10"/>
        <w:ind w:left="586"/>
        <w:rPr>
          <w:lang w:eastAsia="zh-CN"/>
        </w:rPr>
      </w:pPr>
      <w:r>
        <w:rPr>
          <w:lang w:eastAsia="zh-CN"/>
        </w:rPr>
        <w:t xml:space="preserve">2. </w:t>
      </w:r>
      <w:r>
        <w:rPr>
          <w:lang w:eastAsia="zh-CN"/>
        </w:rPr>
        <w:tab/>
        <w:t>The target IAB-donor-CU determines the target IAB-donor-DU</w:t>
      </w:r>
      <w:ins w:id="156" w:author="Ericsson User" w:date="2022-04-25T22:21:00Z">
        <w:r w:rsidR="005C6971">
          <w:rPr>
            <w:lang w:eastAsia="zh-CN"/>
          </w:rPr>
          <w:t>,</w:t>
        </w:r>
      </w:ins>
      <w:r>
        <w:rPr>
          <w:lang w:eastAsia="zh-CN"/>
        </w:rPr>
        <w:t xml:space="preserve"> based on the identifier of the migrating IAB-node. The target IAB-donor-CU may configure or modify BH RLC channels and BAP-sublayer routing entries on the target path between the boundary IAB-node and target IAB-donor-DU</w:t>
      </w:r>
      <w:ins w:id="157" w:author="Ericsson User" w:date="2022-04-25T22:23:00Z">
        <w:r w:rsidR="007B1E1B">
          <w:rPr>
            <w:lang w:eastAsia="zh-CN"/>
          </w:rPr>
          <w:t>,</w:t>
        </w:r>
      </w:ins>
      <w:r>
        <w:rPr>
          <w:lang w:eastAsia="zh-CN"/>
        </w:rPr>
        <w:t xml:space="preserve"> as well as DL mappings on the target IAB-donor-DU for the migrating IAB-node’s target path. These configurations may support the transport of UP and non-UP traffic on the target path.</w:t>
      </w:r>
    </w:p>
    <w:p w14:paraId="594FD872" w14:textId="0258EFD8" w:rsidR="002A4ACF" w:rsidRDefault="002A4ACF" w:rsidP="002A4ACF">
      <w:pPr>
        <w:pStyle w:val="B10"/>
        <w:ind w:left="586"/>
        <w:rPr>
          <w:lang w:eastAsia="zh-CN"/>
        </w:rPr>
      </w:pPr>
      <w:r>
        <w:rPr>
          <w:lang w:eastAsia="zh-CN"/>
        </w:rPr>
        <w:t xml:space="preserve">3. </w:t>
      </w:r>
      <w:r>
        <w:rPr>
          <w:lang w:eastAsia="zh-CN"/>
        </w:rPr>
        <w:tab/>
        <w:t>The target IAB-donor-CU may obtain new TNL address(es) from the target IAB-donor-DU</w:t>
      </w:r>
      <w:ins w:id="158" w:author="Ericsson User" w:date="2022-04-25T22:23:00Z">
        <w:r w:rsidR="009C0C32">
          <w:rPr>
            <w:lang w:eastAsia="zh-CN"/>
          </w:rPr>
          <w:t>,</w:t>
        </w:r>
      </w:ins>
      <w:r>
        <w:rPr>
          <w:lang w:eastAsia="zh-CN"/>
        </w:rPr>
        <w:t xml:space="preserve"> based on the request for TNL address(es) received in step 1.</w:t>
      </w:r>
    </w:p>
    <w:p w14:paraId="672F6993" w14:textId="28F5ECF7" w:rsidR="002A4ACF" w:rsidRDefault="002A4ACF" w:rsidP="002A4ACF">
      <w:pPr>
        <w:pStyle w:val="B10"/>
        <w:ind w:left="586"/>
        <w:rPr>
          <w:lang w:eastAsia="zh-CN"/>
        </w:rPr>
      </w:pPr>
      <w:r>
        <w:rPr>
          <w:lang w:eastAsia="zh-CN"/>
        </w:rPr>
        <w:lastRenderedPageBreak/>
        <w:t xml:space="preserve">4. </w:t>
      </w:r>
      <w:r>
        <w:rPr>
          <w:lang w:eastAsia="zh-CN"/>
        </w:rPr>
        <w:tab/>
        <w:t>The target IAB-donor-CU responds with an IAB TRANSPORT MIGRATION MANAGEMENT RESPONSE message to the source IAB-donor-CU</w:t>
      </w:r>
      <w:ins w:id="159" w:author="Ericsson User" w:date="2022-04-25T22:23:00Z">
        <w:r w:rsidR="009C0C32">
          <w:rPr>
            <w:lang w:eastAsia="zh-CN"/>
          </w:rPr>
          <w:t>,</w:t>
        </w:r>
      </w:ins>
      <w:r>
        <w:rPr>
          <w:lang w:eastAsia="zh-CN"/>
        </w:rPr>
        <w:t xml:space="preserve">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p>
    <w:p w14:paraId="20F21647" w14:textId="77777777" w:rsidR="002A4ACF" w:rsidRDefault="002A4ACF" w:rsidP="002A4ACF">
      <w:pPr>
        <w:pStyle w:val="NO"/>
        <w:rPr>
          <w:lang w:eastAsia="zh-CN"/>
        </w:rPr>
      </w:pPr>
      <w:r>
        <w:rPr>
          <w:rFonts w:eastAsia="SimSun"/>
        </w:rPr>
        <w:t xml:space="preserve">NOTE: </w:t>
      </w:r>
      <w:r>
        <w:rPr>
          <w:rFonts w:eastAsia="SimSun"/>
        </w:rPr>
        <w:tab/>
        <w:t>The target IAB-donor-CU should select the same IAB-donor-DU in its topology for all to-be-offloaded traffic, whose UL BH mappings received from the source IAB-donor-CU in step 1 share the same BAP address.</w:t>
      </w:r>
    </w:p>
    <w:p w14:paraId="024D6E86" w14:textId="77777777" w:rsidR="002A4ACF" w:rsidRDefault="002A4ACF" w:rsidP="002A4ACF">
      <w:pPr>
        <w:pStyle w:val="B10"/>
        <w:ind w:left="586"/>
        <w:rPr>
          <w:lang w:eastAsia="zh-CN"/>
        </w:rPr>
      </w:pPr>
      <w:r>
        <w:rPr>
          <w:lang w:eastAsia="zh-CN"/>
        </w:rPr>
        <w:t>5. The source IAB-donor-CU configures the migrating IAB-DU with the BAP-sublayer routing, header-rewriting and BH RLC CH mapping entries of the migrating IAB-node.</w:t>
      </w:r>
    </w:p>
    <w:p w14:paraId="6F95BE27" w14:textId="77777777" w:rsidR="002A4ACF" w:rsidRDefault="002A4ACF" w:rsidP="002A4ACF">
      <w:pPr>
        <w:pStyle w:val="B10"/>
        <w:ind w:left="586"/>
        <w:rPr>
          <w:lang w:eastAsia="zh-CN"/>
        </w:rPr>
      </w:pPr>
      <w:r>
        <w:rPr>
          <w:lang w:eastAsia="zh-CN"/>
        </w:rPr>
        <w:t xml:space="preserve">6. </w:t>
      </w:r>
      <w:bookmarkStart w:id="160" w:name="_Hlk95120340"/>
      <w:r>
        <w:rPr>
          <w:lang w:eastAsia="zh-CN"/>
        </w:rPr>
        <w:t xml:space="preserve">The source IAB-donor-CU sends a </w:t>
      </w:r>
      <w:r w:rsidRPr="00AF302F">
        <w:rPr>
          <w:lang w:eastAsia="zh-CN"/>
        </w:rPr>
        <w:t xml:space="preserve">DL RRC MESSAGE </w:t>
      </w:r>
      <w:r w:rsidRPr="004B4473">
        <w:rPr>
          <w:lang w:eastAsia="zh-CN"/>
        </w:rPr>
        <w:t>TRANSFER</w:t>
      </w:r>
      <w:r w:rsidRPr="00C971E9">
        <w:rPr>
          <w:lang w:eastAsia="zh-CN"/>
        </w:rPr>
        <w:t xml:space="preserve"> </w:t>
      </w:r>
      <w:r>
        <w:rPr>
          <w:lang w:eastAsia="zh-CN"/>
        </w:rPr>
        <w:t xml:space="preserve">message to the migrating IAB-node’s IAB-DU, which includes an </w:t>
      </w:r>
      <w:proofErr w:type="spellStart"/>
      <w:r w:rsidRPr="00C971E9">
        <w:rPr>
          <w:lang w:eastAsia="zh-CN"/>
        </w:rPr>
        <w:t>RRCReconfiguration</w:t>
      </w:r>
      <w:proofErr w:type="spellEnd"/>
      <w:r>
        <w:rPr>
          <w:lang w:eastAsia="zh-CN"/>
        </w:rPr>
        <w:t xml:space="preserve"> message for the descendant IAB-node’s IAB-MT.</w:t>
      </w:r>
      <w:bookmarkEnd w:id="160"/>
      <w:r>
        <w:rPr>
          <w:lang w:eastAsia="zh-CN"/>
        </w:rPr>
        <w:t xml:space="preserve"> The RRC configuration may include the new TNL addresses received in step 4.</w:t>
      </w:r>
    </w:p>
    <w:p w14:paraId="5EACD634" w14:textId="77777777" w:rsidR="002A4ACF" w:rsidRDefault="002A4ACF" w:rsidP="002A4ACF">
      <w:pPr>
        <w:pStyle w:val="B10"/>
        <w:ind w:left="586"/>
        <w:rPr>
          <w:lang w:eastAsia="zh-CN"/>
        </w:rPr>
      </w:pPr>
      <w:r>
        <w:rPr>
          <w:lang w:eastAsia="zh-CN"/>
        </w:rPr>
        <w:t xml:space="preserve">7. The migrating IAB-node’s IAB-DU forwards the received </w:t>
      </w:r>
      <w:proofErr w:type="spellStart"/>
      <w:r w:rsidRPr="002436F6">
        <w:rPr>
          <w:i/>
          <w:iCs/>
          <w:lang w:eastAsia="zh-CN"/>
        </w:rPr>
        <w:t>RRCReconfiguration</w:t>
      </w:r>
      <w:proofErr w:type="spellEnd"/>
      <w:r>
        <w:rPr>
          <w:lang w:eastAsia="zh-CN"/>
        </w:rPr>
        <w:t xml:space="preserve"> message to the descendant IAB-MT.</w:t>
      </w:r>
    </w:p>
    <w:p w14:paraId="27A2795C" w14:textId="77777777" w:rsidR="002A4ACF" w:rsidRDefault="002A4ACF" w:rsidP="002A4ACF">
      <w:pPr>
        <w:pStyle w:val="B10"/>
        <w:ind w:left="586"/>
        <w:rPr>
          <w:lang w:eastAsia="zh-CN"/>
        </w:rPr>
      </w:pPr>
      <w:r>
        <w:rPr>
          <w:lang w:eastAsia="zh-CN"/>
        </w:rPr>
        <w:t xml:space="preserve">8. The descendant IAB-MT responds to the migrating IAB-node’s IAB-DU with an </w:t>
      </w:r>
      <w:proofErr w:type="spellStart"/>
      <w:r w:rsidRPr="00C2755E">
        <w:rPr>
          <w:i/>
          <w:iCs/>
          <w:lang w:eastAsia="zh-CN"/>
        </w:rPr>
        <w:t>RRCReconfigurationComplete</w:t>
      </w:r>
      <w:proofErr w:type="spellEnd"/>
      <w:r>
        <w:rPr>
          <w:lang w:eastAsia="zh-CN"/>
        </w:rPr>
        <w:t xml:space="preserve"> message.</w:t>
      </w:r>
    </w:p>
    <w:p w14:paraId="1F168A8D" w14:textId="2E6F4520" w:rsidR="002A4ACF" w:rsidRDefault="002A4ACF" w:rsidP="002A4ACF">
      <w:pPr>
        <w:pStyle w:val="B10"/>
        <w:ind w:left="586"/>
        <w:rPr>
          <w:lang w:eastAsia="zh-CN"/>
        </w:rPr>
      </w:pPr>
      <w:r>
        <w:rPr>
          <w:lang w:eastAsia="zh-CN"/>
        </w:rPr>
        <w:t xml:space="preserve">9. The migrating IAB-node’s IAB-DU sends an </w:t>
      </w:r>
      <w:r w:rsidRPr="00AF302F">
        <w:rPr>
          <w:lang w:eastAsia="zh-CN"/>
        </w:rPr>
        <w:t>UL RRC MESSAGE T</w:t>
      </w:r>
      <w:r w:rsidRPr="004B4473">
        <w:rPr>
          <w:lang w:eastAsia="zh-CN"/>
        </w:rPr>
        <w:t>RANSFER</w:t>
      </w:r>
      <w:r>
        <w:rPr>
          <w:lang w:eastAsia="zh-CN"/>
        </w:rPr>
        <w:t xml:space="preserve"> message to the source IAB-donor-CU</w:t>
      </w:r>
      <w:ins w:id="161" w:author="Ericsson User" w:date="2022-04-25T22:25:00Z">
        <w:r w:rsidR="00355E08">
          <w:rPr>
            <w:lang w:eastAsia="zh-CN"/>
          </w:rPr>
          <w:t>,</w:t>
        </w:r>
      </w:ins>
      <w:r>
        <w:rPr>
          <w:lang w:eastAsia="zh-CN"/>
        </w:rPr>
        <w:t xml:space="preserve"> to convey the received </w:t>
      </w:r>
      <w:proofErr w:type="spellStart"/>
      <w:r w:rsidRPr="00A27871">
        <w:rPr>
          <w:i/>
          <w:iCs/>
          <w:lang w:eastAsia="zh-CN"/>
        </w:rPr>
        <w:t>RRCR</w:t>
      </w:r>
      <w:r w:rsidRPr="00113611">
        <w:rPr>
          <w:i/>
          <w:iCs/>
          <w:lang w:eastAsia="zh-CN"/>
        </w:rPr>
        <w:t>econfigurationComplete</w:t>
      </w:r>
      <w:proofErr w:type="spellEnd"/>
      <w:r w:rsidRPr="00C971E9">
        <w:rPr>
          <w:lang w:eastAsia="zh-CN"/>
        </w:rPr>
        <w:t xml:space="preserve"> </w:t>
      </w:r>
      <w:r>
        <w:rPr>
          <w:lang w:eastAsia="zh-CN"/>
        </w:rPr>
        <w:t>message.</w:t>
      </w:r>
    </w:p>
    <w:p w14:paraId="3ECE0BAE" w14:textId="3417A089" w:rsidR="002A4ACF" w:rsidRDefault="002A4ACF" w:rsidP="002A4ACF">
      <w:pPr>
        <w:pStyle w:val="B10"/>
        <w:ind w:left="586"/>
        <w:rPr>
          <w:lang w:eastAsia="zh-CN"/>
        </w:rPr>
      </w:pPr>
      <w:r>
        <w:rPr>
          <w:lang w:eastAsia="zh-CN"/>
        </w:rPr>
        <w:t xml:space="preserve">10. </w:t>
      </w:r>
      <w:r w:rsidRPr="00C971E9">
        <w:rPr>
          <w:lang w:eastAsia="zh-CN"/>
        </w:rPr>
        <w:t xml:space="preserve">The </w:t>
      </w:r>
      <w:r w:rsidRPr="00E93641">
        <w:rPr>
          <w:lang w:eastAsia="zh-CN"/>
        </w:rPr>
        <w:t xml:space="preserve">F1-C connections </w:t>
      </w:r>
      <w:r>
        <w:rPr>
          <w:lang w:eastAsia="zh-CN"/>
        </w:rPr>
        <w:t>may be</w:t>
      </w:r>
      <w:r w:rsidRPr="00E93641">
        <w:rPr>
          <w:lang w:eastAsia="zh-CN"/>
        </w:rPr>
        <w:t xml:space="preserve"> switched to use the </w:t>
      </w:r>
      <w:del w:id="162" w:author="Ericsson User" w:date="2022-04-25T22:20:00Z">
        <w:r w:rsidRPr="00E93641" w:rsidDel="0082010A">
          <w:rPr>
            <w:lang w:eastAsia="zh-CN"/>
          </w:rPr>
          <w:delText xml:space="preserve">migrating </w:delText>
        </w:r>
      </w:del>
      <w:ins w:id="163" w:author="Ericsson User" w:date="2022-04-25T22:20:00Z">
        <w:r w:rsidR="0082010A">
          <w:rPr>
            <w:lang w:eastAsia="zh-CN"/>
          </w:rPr>
          <w:t>descendant</w:t>
        </w:r>
        <w:r w:rsidR="0082010A" w:rsidRPr="00E93641">
          <w:rPr>
            <w:lang w:eastAsia="zh-CN"/>
          </w:rPr>
          <w:t xml:space="preserve"> </w:t>
        </w:r>
      </w:ins>
      <w:r w:rsidRPr="00E93641">
        <w:rPr>
          <w:lang w:eastAsia="zh-CN"/>
        </w:rPr>
        <w:t>IAB-node’s new TNL address(es)</w:t>
      </w:r>
      <w:r>
        <w:rPr>
          <w:lang w:eastAsia="zh-CN"/>
        </w:rPr>
        <w:t>, if any,</w:t>
      </w:r>
      <w:r w:rsidRPr="00C971E9">
        <w:rPr>
          <w:lang w:eastAsia="zh-CN"/>
        </w:rPr>
        <w:t xml:space="preserve"> </w:t>
      </w:r>
      <w:r>
        <w:rPr>
          <w:lang w:eastAsia="zh-CN"/>
        </w:rPr>
        <w:t>as described in Step 1</w:t>
      </w:r>
      <w:r>
        <w:rPr>
          <w:rFonts w:hint="eastAsia"/>
          <w:lang w:eastAsia="zh-CN"/>
        </w:rPr>
        <w:t>5</w:t>
      </w:r>
      <w:r>
        <w:rPr>
          <w:lang w:eastAsia="zh-CN"/>
        </w:rPr>
        <w:t xml:space="preserve"> of the int</w:t>
      </w:r>
      <w:r>
        <w:rPr>
          <w:rFonts w:hint="eastAsia"/>
          <w:lang w:eastAsia="zh-CN"/>
        </w:rPr>
        <w:t>er</w:t>
      </w:r>
      <w:r>
        <w:rPr>
          <w:lang w:eastAsia="zh-CN"/>
        </w:rPr>
        <w:t>-CU topology adaptation procedures in section 8.</w:t>
      </w:r>
      <w:r w:rsidR="007644F9">
        <w:rPr>
          <w:lang w:eastAsia="zh-CN"/>
        </w:rPr>
        <w:t>17</w:t>
      </w:r>
      <w:r>
        <w:rPr>
          <w:lang w:eastAsia="zh-CN"/>
        </w:rPr>
        <w:t>.3.1.</w:t>
      </w:r>
      <w:r w:rsidRPr="00C971E9">
        <w:rPr>
          <w:lang w:eastAsia="zh-CN"/>
        </w:rPr>
        <w:t xml:space="preserve"> </w:t>
      </w:r>
    </w:p>
    <w:p w14:paraId="01A2DE7E" w14:textId="48657529" w:rsidR="002A4ACF" w:rsidRDefault="002A4ACF" w:rsidP="002A4ACF">
      <w:pPr>
        <w:pStyle w:val="B10"/>
        <w:ind w:left="586"/>
        <w:rPr>
          <w:lang w:eastAsia="zh-CN"/>
        </w:rPr>
      </w:pPr>
      <w:r>
        <w:rPr>
          <w:lang w:eastAsia="zh-CN"/>
        </w:rPr>
        <w:t xml:space="preserve">11. The source IAB-donor-CU sends an </w:t>
      </w:r>
      <w:r w:rsidRPr="00E93641">
        <w:rPr>
          <w:lang w:eastAsia="zh-CN"/>
        </w:rPr>
        <w:t>IAB TRANSPORT MIGRATION MANAGEMENT REQUEST</w:t>
      </w:r>
      <w:r>
        <w:rPr>
          <w:lang w:eastAsia="zh-CN"/>
        </w:rPr>
        <w:t xml:space="preserve"> message to the target IAB-donor-CU</w:t>
      </w:r>
      <w:ins w:id="164" w:author="Ericsson User" w:date="2022-04-25T22:25:00Z">
        <w:r w:rsidR="005F7758">
          <w:rPr>
            <w:lang w:eastAsia="zh-CN"/>
          </w:rPr>
          <w:t>,</w:t>
        </w:r>
      </w:ins>
      <w:r>
        <w:rPr>
          <w:lang w:eastAsia="zh-CN"/>
        </w:rPr>
        <w:t xml:space="preserve"> </w:t>
      </w:r>
      <w:r w:rsidRPr="00C971E9">
        <w:rPr>
          <w:lang w:eastAsia="zh-CN"/>
        </w:rPr>
        <w:t>to modify the context of the descendant IAB-node’s offloaded traffic. The message may include the DL TNL address information received in step 10 that is necessary for the target IAB-donor-CU to configure or modify DL mappings on the target IAB-donor-DU.</w:t>
      </w:r>
      <w:r>
        <w:rPr>
          <w:lang w:eastAsia="zh-CN"/>
        </w:rPr>
        <w:t xml:space="preserve"> </w:t>
      </w:r>
    </w:p>
    <w:p w14:paraId="603E37CD" w14:textId="77777777" w:rsidR="002A4ACF" w:rsidRDefault="002A4ACF" w:rsidP="002A4ACF">
      <w:pPr>
        <w:pStyle w:val="B10"/>
        <w:ind w:left="586"/>
        <w:rPr>
          <w:lang w:eastAsia="zh-CN"/>
        </w:rPr>
      </w:pPr>
      <w:r>
        <w:rPr>
          <w:lang w:eastAsia="zh-CN"/>
        </w:rPr>
        <w:t xml:space="preserve">12. </w:t>
      </w:r>
      <w:r w:rsidRPr="00C971E9">
        <w:rPr>
          <w:lang w:eastAsia="zh-CN"/>
        </w:rPr>
        <w:t>The target IAB-donor-CU responds with an IAB TRANSPORT MIGRATION MANAGEMENT RESPONSE message to the source IAB-donor-CU.</w:t>
      </w:r>
    </w:p>
    <w:p w14:paraId="4DEF9DDF" w14:textId="5D65E19A" w:rsidR="002A4ACF" w:rsidRDefault="002A4ACF" w:rsidP="002A4ACF">
      <w:pPr>
        <w:pStyle w:val="B10"/>
        <w:ind w:left="586"/>
        <w:rPr>
          <w:lang w:eastAsia="zh-CN"/>
        </w:rPr>
      </w:pPr>
      <w:r>
        <w:rPr>
          <w:lang w:eastAsia="zh-CN"/>
        </w:rPr>
        <w:t xml:space="preserve">13. </w:t>
      </w:r>
      <w:del w:id="165" w:author="Ericsson User" w:date="2022-04-25T22:25:00Z">
        <w:r w:rsidDel="005F7758">
          <w:rPr>
            <w:lang w:eastAsia="zh-CN"/>
          </w:rPr>
          <w:delText>Repetition of</w:delText>
        </w:r>
      </w:del>
      <w:ins w:id="166" w:author="Ericsson User" w:date="2022-04-25T22:25:00Z">
        <w:r w:rsidR="005F7758">
          <w:rPr>
            <w:lang w:eastAsia="zh-CN"/>
          </w:rPr>
          <w:t>The</w:t>
        </w:r>
      </w:ins>
      <w:r>
        <w:rPr>
          <w:lang w:eastAsia="zh-CN"/>
        </w:rPr>
        <w:t xml:space="preserve"> steps above</w:t>
      </w:r>
      <w:ins w:id="167" w:author="Ericsson User" w:date="2022-04-25T22:25:00Z">
        <w:r w:rsidR="005F7758">
          <w:rPr>
            <w:lang w:eastAsia="zh-CN"/>
          </w:rPr>
          <w:t xml:space="preserve"> can be repeated</w:t>
        </w:r>
      </w:ins>
      <w:r>
        <w:rPr>
          <w:lang w:eastAsia="zh-CN"/>
        </w:rPr>
        <w:t xml:space="preserve">, </w:t>
      </w:r>
      <w:ins w:id="168" w:author="Ericsson User" w:date="2022-04-25T22:25:00Z">
        <w:r w:rsidR="005F7758">
          <w:rPr>
            <w:lang w:eastAsia="zh-CN"/>
          </w:rPr>
          <w:t>if</w:t>
        </w:r>
      </w:ins>
      <w:del w:id="169" w:author="Ericsson User" w:date="2022-04-25T22:25:00Z">
        <w:r w:rsidDel="005F7758">
          <w:rPr>
            <w:lang w:eastAsia="zh-CN"/>
          </w:rPr>
          <w:delText>as</w:delText>
        </w:r>
      </w:del>
      <w:r>
        <w:rPr>
          <w:lang w:eastAsia="zh-CN"/>
        </w:rPr>
        <w:t xml:space="preserve"> needed, </w:t>
      </w:r>
      <w:del w:id="170" w:author="Ericsson User" w:date="2022-04-25T22:25:00Z">
        <w:r w:rsidDel="005F7758">
          <w:rPr>
            <w:lang w:eastAsia="zh-CN"/>
          </w:rPr>
          <w:delText xml:space="preserve">where </w:delText>
        </w:r>
      </w:del>
      <w:ins w:id="171" w:author="Ericsson User" w:date="2022-04-25T22:25:00Z">
        <w:r w:rsidR="005F7758">
          <w:rPr>
            <w:lang w:eastAsia="zh-CN"/>
          </w:rPr>
          <w:t xml:space="preserve">for </w:t>
        </w:r>
      </w:ins>
      <w:r>
        <w:rPr>
          <w:lang w:eastAsia="zh-CN"/>
        </w:rPr>
        <w:t xml:space="preserve">the source IAB-donor-CU </w:t>
      </w:r>
      <w:del w:id="172" w:author="Ericsson User" w:date="2022-04-25T22:25:00Z">
        <w:r w:rsidDel="005F7758">
          <w:rPr>
            <w:lang w:eastAsia="zh-CN"/>
          </w:rPr>
          <w:delText xml:space="preserve">can </w:delText>
        </w:r>
      </w:del>
      <w:ins w:id="173" w:author="Ericsson User" w:date="2022-04-25T22:25:00Z">
        <w:r w:rsidR="005F7758">
          <w:rPr>
            <w:lang w:eastAsia="zh-CN"/>
          </w:rPr>
          <w:t xml:space="preserve">to </w:t>
        </w:r>
      </w:ins>
      <w:r>
        <w:rPr>
          <w:lang w:eastAsia="zh-CN"/>
        </w:rPr>
        <w:t xml:space="preserve">request addition, </w:t>
      </w:r>
      <w:proofErr w:type="gramStart"/>
      <w:r>
        <w:rPr>
          <w:lang w:eastAsia="zh-CN"/>
        </w:rPr>
        <w:t>modification</w:t>
      </w:r>
      <w:proofErr w:type="gramEnd"/>
      <w:r>
        <w:rPr>
          <w:lang w:eastAsia="zh-CN"/>
        </w:rPr>
        <w:t xml:space="preserve"> or release of</w:t>
      </w:r>
      <w:del w:id="174" w:author="Ericsson User" w:date="2022-04-25T22:26:00Z">
        <w:r w:rsidDel="00E76B26">
          <w:rPr>
            <w:lang w:eastAsia="zh-CN"/>
          </w:rPr>
          <w:delText xml:space="preserve"> </w:delText>
        </w:r>
      </w:del>
      <w:del w:id="175" w:author="Ericsson User" w:date="2022-04-25T22:25:00Z">
        <w:r w:rsidDel="00E76B26">
          <w:rPr>
            <w:lang w:eastAsia="zh-CN"/>
          </w:rPr>
          <w:delText>for</w:delText>
        </w:r>
      </w:del>
      <w:r>
        <w:rPr>
          <w:lang w:eastAsia="zh-CN"/>
        </w:rPr>
        <w:t xml:space="preserve"> the offloaded traffic </w:t>
      </w:r>
      <w:del w:id="176" w:author="Ericsson User" w:date="2022-04-25T22:26:00Z">
        <w:r w:rsidDel="00E76B26">
          <w:rPr>
            <w:lang w:eastAsia="zh-CN"/>
          </w:rPr>
          <w:delText xml:space="preserve">of </w:delText>
        </w:r>
      </w:del>
      <w:ins w:id="177" w:author="Ericsson User" w:date="2022-04-25T22:26:00Z">
        <w:r w:rsidR="00E76B26">
          <w:rPr>
            <w:lang w:eastAsia="zh-CN"/>
          </w:rPr>
          <w:t xml:space="preserve">pertaining to </w:t>
        </w:r>
      </w:ins>
      <w:r>
        <w:rPr>
          <w:lang w:eastAsia="zh-CN"/>
        </w:rPr>
        <w:t>the descendant IAB-node. The target IAB-donor-CU can fully or partially reject addition or modification requests by the source IAB-donor-CU.</w:t>
      </w:r>
    </w:p>
    <w:p w14:paraId="7C88569D" w14:textId="77777777" w:rsidR="002A4ACF" w:rsidRDefault="002A4ACF" w:rsidP="002A4ACF">
      <w:pPr>
        <w:pStyle w:val="B10"/>
        <w:ind w:left="0" w:firstLine="0"/>
        <w:rPr>
          <w:lang w:eastAsia="zh-CN"/>
        </w:rPr>
      </w:pPr>
      <w:r>
        <w:t>The target IAB-donor-CU may trigger the modification of the L2 transport of the offloaded traffic in the target IAB-donor-CU’s topology. The target IAB-donor-CU may further provide updated TNL address information for the descendant IAB-node to the source IAB-donor-CU.</w:t>
      </w:r>
    </w:p>
    <w:p w14:paraId="156FC6BD" w14:textId="77777777" w:rsidR="002A4ACF" w:rsidRDefault="002A4ACF" w:rsidP="002A4ACF">
      <w:r>
        <w:t>The full or partial release (</w:t>
      </w:r>
      <w:proofErr w:type="gramStart"/>
      <w:r>
        <w:t>e.g.</w:t>
      </w:r>
      <w:proofErr w:type="gramEnd"/>
      <w:r>
        <w:t xml:space="preserve"> for revoking) of traffic offload pertaining to the descendant IAB-nodes and their served UEs </w:t>
      </w:r>
      <w:r>
        <w:rPr>
          <w:rFonts w:eastAsia="SimSun"/>
        </w:rPr>
        <w:t>follows the same procedure as defined for the partial migration in clause 8.</w:t>
      </w:r>
      <w:r w:rsidR="007644F9">
        <w:rPr>
          <w:rFonts w:eastAsia="SimSun"/>
        </w:rPr>
        <w:t>17</w:t>
      </w:r>
      <w:r>
        <w:rPr>
          <w:rFonts w:eastAsia="SimSun"/>
        </w:rPr>
        <w:t>.3</w:t>
      </w:r>
      <w:r w:rsidRPr="00E04D91">
        <w:rPr>
          <w:rFonts w:eastAsia="SimSun"/>
        </w:rPr>
        <w:t>.1</w:t>
      </w:r>
      <w:r>
        <w:rPr>
          <w:rFonts w:eastAsia="SimSun"/>
        </w:rPr>
        <w:t xml:space="preserve">. </w:t>
      </w:r>
    </w:p>
    <w:p w14:paraId="7C280451" w14:textId="77777777" w:rsidR="007644F9" w:rsidRPr="00DA5109" w:rsidRDefault="007644F9" w:rsidP="00564453">
      <w:pPr>
        <w:pStyle w:val="Heading3"/>
      </w:pPr>
      <w:bookmarkStart w:id="178" w:name="_Toc98351801"/>
      <w:bookmarkStart w:id="179" w:name="_Toc98748099"/>
      <w:r w:rsidRPr="00DA5109">
        <w:t>8.</w:t>
      </w:r>
      <w:r>
        <w:t>17.4</w:t>
      </w:r>
      <w:r w:rsidRPr="00DA5109">
        <w:tab/>
        <w:t>IAB Inter-CU Backhaul RLF recovery for single connected IAB-node</w:t>
      </w:r>
      <w:bookmarkEnd w:id="178"/>
      <w:bookmarkEnd w:id="179"/>
      <w:r w:rsidRPr="00DA5109">
        <w:t xml:space="preserve"> </w:t>
      </w:r>
    </w:p>
    <w:p w14:paraId="263A9874" w14:textId="77777777" w:rsidR="007644F9" w:rsidRPr="009301EB" w:rsidRDefault="007644F9" w:rsidP="007644F9">
      <w:pPr>
        <w:rPr>
          <w:rFonts w:eastAsia="MS Mincho"/>
          <w:lang w:eastAsia="ja-JP"/>
        </w:rPr>
      </w:pPr>
      <w:r w:rsidRPr="009301EB">
        <w:rPr>
          <w:rFonts w:eastAsia="MS Mincho"/>
          <w:lang w:eastAsia="ja-JP"/>
        </w:rPr>
        <w:t xml:space="preserve">The inter-CU backhaul RLF recovery procedure for IAB-nodes </w:t>
      </w:r>
      <w:r>
        <w:rPr>
          <w:lang w:eastAsia="ja-JP"/>
        </w:rPr>
        <w:t>in SA mode</w:t>
      </w:r>
      <w:r w:rsidRPr="009301EB">
        <w:rPr>
          <w:rFonts w:eastAsia="MS Mincho"/>
          <w:lang w:eastAsia="ja-JP"/>
        </w:rPr>
        <w:t xml:space="preserve"> enables recovery of an IAB-node to another parent node underneath </w:t>
      </w:r>
      <w:r>
        <w:rPr>
          <w:rFonts w:eastAsia="MS Mincho"/>
          <w:lang w:eastAsia="ja-JP"/>
        </w:rPr>
        <w:t xml:space="preserve">a </w:t>
      </w:r>
      <w:r w:rsidRPr="009301EB">
        <w:rPr>
          <w:rFonts w:eastAsia="MS Mincho"/>
          <w:lang w:eastAsia="ja-JP"/>
        </w:rPr>
        <w:t xml:space="preserve">different IAB-donor-CU, when the IAB-MT </w:t>
      </w:r>
      <w:r>
        <w:rPr>
          <w:lang w:eastAsia="ja-JP"/>
        </w:rPr>
        <w:t xml:space="preserve">of the IAB-node </w:t>
      </w:r>
      <w:r w:rsidRPr="009301EB">
        <w:rPr>
          <w:rFonts w:eastAsia="MS Mincho"/>
          <w:lang w:eastAsia="ja-JP"/>
        </w:rPr>
        <w:t>declares a backhaul RLF.</w:t>
      </w:r>
    </w:p>
    <w:p w14:paraId="30F76BE3" w14:textId="52214F1F" w:rsidR="007644F9" w:rsidRDefault="007644F9" w:rsidP="007644F9">
      <w:r w:rsidRPr="009301EB">
        <w:rPr>
          <w:rFonts w:eastAsia="MS Mincho"/>
          <w:lang w:eastAsia="ja-JP"/>
        </w:rPr>
        <w:t xml:space="preserve">Figure </w:t>
      </w:r>
      <w:r>
        <w:rPr>
          <w:rFonts w:eastAsia="MS Mincho"/>
          <w:lang w:eastAsia="ja-JP"/>
        </w:rPr>
        <w:t>8.17.4</w:t>
      </w:r>
      <w:r w:rsidRPr="009301EB">
        <w:rPr>
          <w:rFonts w:eastAsia="MS Mincho"/>
          <w:lang w:eastAsia="ja-JP"/>
        </w:rPr>
        <w:t xml:space="preserve">-1 shows an example of the </w:t>
      </w:r>
      <w:r>
        <w:rPr>
          <w:lang w:eastAsia="ja-JP"/>
        </w:rPr>
        <w:t>backhaul</w:t>
      </w:r>
      <w:r w:rsidRPr="009301EB">
        <w:rPr>
          <w:rFonts w:eastAsia="MS Mincho"/>
          <w:lang w:eastAsia="ja-JP"/>
        </w:rPr>
        <w:t xml:space="preserve"> RLF recovery procedure for a</w:t>
      </w:r>
      <w:r>
        <w:rPr>
          <w:rFonts w:eastAsia="MS Mincho"/>
          <w:lang w:eastAsia="ja-JP"/>
        </w:rPr>
        <w:t>n</w:t>
      </w:r>
      <w:r w:rsidRPr="009301EB">
        <w:rPr>
          <w:rFonts w:eastAsia="MS Mincho"/>
          <w:lang w:eastAsia="ja-JP"/>
        </w:rPr>
        <w:t xml:space="preserve"> IAB-node</w:t>
      </w:r>
      <w:r>
        <w:rPr>
          <w:lang w:eastAsia="ja-JP"/>
        </w:rPr>
        <w:t xml:space="preserve"> in SA mode</w:t>
      </w:r>
      <w:r w:rsidRPr="009301EB">
        <w:rPr>
          <w:rFonts w:eastAsia="MS Mincho"/>
          <w:lang w:eastAsia="ja-JP"/>
        </w:rPr>
        <w:t xml:space="preserve">. In this example, the IAB-node changes from its initial parent node to a new parent node, where the new parent node is served by an IAB-donor-CU different than the one serving its initial parent node. </w:t>
      </w:r>
      <w:del w:id="180" w:author="Ericsson User" w:date="2022-04-25T22:28:00Z">
        <w:r w:rsidDel="0057624C">
          <w:rPr>
            <w:lang w:eastAsia="ja-JP"/>
          </w:rPr>
          <w:delText>In case</w:delText>
        </w:r>
      </w:del>
      <w:ins w:id="181" w:author="Ericsson User" w:date="2022-04-25T22:28:00Z">
        <w:r w:rsidR="0057624C">
          <w:rPr>
            <w:lang w:eastAsia="ja-JP"/>
          </w:rPr>
          <w:t>Since</w:t>
        </w:r>
      </w:ins>
      <w:r>
        <w:rPr>
          <w:lang w:eastAsia="ja-JP"/>
        </w:rPr>
        <w:t xml:space="preserve"> the IAB-DU of the recover</w:t>
      </w:r>
      <w:ins w:id="182" w:author="Ericsson User" w:date="2022-04-25T22:27:00Z">
        <w:r w:rsidR="009E5AC7">
          <w:rPr>
            <w:lang w:eastAsia="ja-JP"/>
          </w:rPr>
          <w:t>ing</w:t>
        </w:r>
      </w:ins>
      <w:del w:id="183" w:author="Ericsson User" w:date="2022-04-25T22:27:00Z">
        <w:r w:rsidDel="009E5AC7">
          <w:rPr>
            <w:lang w:eastAsia="ja-JP"/>
          </w:rPr>
          <w:delText>y</w:delText>
        </w:r>
      </w:del>
      <w:r>
        <w:rPr>
          <w:lang w:eastAsia="ja-JP"/>
        </w:rPr>
        <w:t xml:space="preserve"> IAB-node retains its F1 connection with the initial IAB-donor-CU after the recovering IAB-MT connects to the new IAB-donor-CU, this procedure renders the recover</w:t>
      </w:r>
      <w:ins w:id="184" w:author="Ericsson User" w:date="2022-04-25T22:28:00Z">
        <w:r w:rsidR="0057624C">
          <w:rPr>
            <w:lang w:eastAsia="ja-JP"/>
          </w:rPr>
          <w:t>ing</w:t>
        </w:r>
      </w:ins>
      <w:del w:id="185" w:author="Ericsson User" w:date="2022-04-25T22:28:00Z">
        <w:r w:rsidDel="0057624C">
          <w:rPr>
            <w:lang w:eastAsia="ja-JP"/>
          </w:rPr>
          <w:delText>y</w:delText>
        </w:r>
      </w:del>
      <w:r>
        <w:rPr>
          <w:lang w:eastAsia="ja-JP"/>
        </w:rPr>
        <w:t xml:space="preserve"> IAB-node as a boundary IAB-node.</w:t>
      </w:r>
    </w:p>
    <w:p w14:paraId="1EF2C3D3" w14:textId="77777777" w:rsidR="007644F9" w:rsidRPr="009301EB" w:rsidRDefault="007644F9" w:rsidP="00564453">
      <w:pPr>
        <w:pStyle w:val="TH"/>
        <w:rPr>
          <w:rFonts w:ascii="Times New Roman" w:eastAsia="MS Mincho" w:hAnsi="Times New Roman"/>
          <w:lang w:eastAsia="ja-JP"/>
        </w:rPr>
      </w:pPr>
      <w:r>
        <w:object w:dxaOrig="10370" w:dyaOrig="12391" w14:anchorId="17BF044D">
          <v:shape id="_x0000_i1028" type="#_x0000_t75" style="width:489pt;height:584pt" o:ole="">
            <v:imagedata r:id="rId20" o:title=""/>
          </v:shape>
          <o:OLEObject Type="Embed" ProgID="Visio.Drawing.15" ShapeID="_x0000_i1028" DrawAspect="Content" ObjectID="_1712460440" r:id="rId21"/>
        </w:object>
      </w:r>
    </w:p>
    <w:p w14:paraId="624F3FC1" w14:textId="77777777" w:rsidR="007644F9" w:rsidRPr="006727FF" w:rsidRDefault="007644F9" w:rsidP="007644F9">
      <w:pPr>
        <w:pStyle w:val="TF"/>
      </w:pPr>
      <w:r w:rsidRPr="006727FF">
        <w:t xml:space="preserve">Figure </w:t>
      </w:r>
      <w:r>
        <w:t>8.17.4</w:t>
      </w:r>
      <w:r w:rsidRPr="006727FF">
        <w:t xml:space="preserve">-1: IAB inter-CU backhaul RLF recovery procedure for </w:t>
      </w:r>
      <w:r>
        <w:t>an</w:t>
      </w:r>
      <w:r w:rsidRPr="006727FF">
        <w:t xml:space="preserve"> IAB-node</w:t>
      </w:r>
      <w:r w:rsidRPr="004B4473">
        <w:t xml:space="preserve"> </w:t>
      </w:r>
      <w:r>
        <w:t>in SA mode</w:t>
      </w:r>
    </w:p>
    <w:p w14:paraId="154DC19B" w14:textId="77777777" w:rsidR="007644F9" w:rsidRPr="009301EB" w:rsidRDefault="007644F9" w:rsidP="007644F9">
      <w:pPr>
        <w:pStyle w:val="B10"/>
        <w:ind w:left="586"/>
        <w:rPr>
          <w:rFonts w:eastAsia="MS Mincho"/>
          <w:lang w:eastAsia="ja-JP"/>
        </w:rPr>
      </w:pPr>
      <w:r w:rsidRPr="009301EB">
        <w:rPr>
          <w:rFonts w:eastAsia="MS Mincho"/>
          <w:lang w:eastAsia="ja-JP"/>
        </w:rPr>
        <w:t>1.</w:t>
      </w:r>
      <w:r w:rsidRPr="009301EB">
        <w:rPr>
          <w:rFonts w:eastAsia="MS Mincho"/>
          <w:lang w:eastAsia="ja-JP"/>
        </w:rPr>
        <w:tab/>
        <w:t xml:space="preserve">The </w:t>
      </w:r>
      <w:r w:rsidRPr="00C971E9">
        <w:rPr>
          <w:lang w:eastAsia="zh-CN"/>
        </w:rPr>
        <w:t>IAB</w:t>
      </w:r>
      <w:r w:rsidRPr="009301EB">
        <w:rPr>
          <w:rFonts w:eastAsia="MS Mincho"/>
          <w:lang w:eastAsia="ja-JP"/>
        </w:rPr>
        <w:t>-MT of the IAB</w:t>
      </w:r>
      <w:r>
        <w:rPr>
          <w:rFonts w:eastAsia="MS Mincho"/>
          <w:lang w:eastAsia="ja-JP"/>
        </w:rPr>
        <w:t>-</w:t>
      </w:r>
      <w:r w:rsidRPr="009301EB">
        <w:rPr>
          <w:rFonts w:eastAsia="MS Mincho"/>
          <w:lang w:eastAsia="ja-JP"/>
        </w:rPr>
        <w:t xml:space="preserve">node declares </w:t>
      </w:r>
      <w:r>
        <w:t>backhaul</w:t>
      </w:r>
      <w:r w:rsidRPr="009301EB">
        <w:rPr>
          <w:rFonts w:eastAsia="MS Mincho"/>
          <w:lang w:eastAsia="ja-JP"/>
        </w:rPr>
        <w:t xml:space="preserve"> RLF. </w:t>
      </w:r>
    </w:p>
    <w:p w14:paraId="63091FC3" w14:textId="77777777" w:rsidR="007644F9" w:rsidRPr="00C971E9" w:rsidRDefault="007644F9" w:rsidP="007644F9">
      <w:pPr>
        <w:pStyle w:val="B10"/>
        <w:ind w:left="586"/>
        <w:rPr>
          <w:lang w:eastAsia="zh-CN"/>
        </w:rPr>
      </w:pPr>
      <w:r w:rsidRPr="00C971E9">
        <w:rPr>
          <w:lang w:eastAsia="zh-CN"/>
        </w:rPr>
        <w:t>2.</w:t>
      </w:r>
      <w:r w:rsidRPr="00C971E9">
        <w:rPr>
          <w:lang w:eastAsia="zh-CN"/>
        </w:rPr>
        <w:tab/>
        <w:t xml:space="preserve">The IAB-MT </w:t>
      </w:r>
      <w:r>
        <w:rPr>
          <w:lang w:eastAsia="zh-CN"/>
        </w:rPr>
        <w:t>attempts RLF</w:t>
      </w:r>
      <w:r w:rsidRPr="00C971E9">
        <w:rPr>
          <w:lang w:eastAsia="zh-CN"/>
        </w:rPr>
        <w:t xml:space="preserve"> recovery </w:t>
      </w:r>
      <w:r>
        <w:rPr>
          <w:lang w:eastAsia="zh-CN"/>
        </w:rPr>
        <w:t>by</w:t>
      </w:r>
      <w:r w:rsidRPr="00C971E9">
        <w:rPr>
          <w:lang w:eastAsia="zh-CN"/>
        </w:rPr>
        <w:t xml:space="preserve"> performing Random Access towards a new parent IAB-DU.</w:t>
      </w:r>
    </w:p>
    <w:p w14:paraId="70146E7A" w14:textId="77777777" w:rsidR="007644F9" w:rsidRPr="00C971E9" w:rsidRDefault="007644F9" w:rsidP="007644F9">
      <w:pPr>
        <w:pStyle w:val="B10"/>
        <w:ind w:left="586"/>
        <w:rPr>
          <w:lang w:eastAsia="zh-CN"/>
        </w:rPr>
      </w:pPr>
      <w:r w:rsidRPr="00C971E9">
        <w:rPr>
          <w:lang w:eastAsia="zh-CN"/>
        </w:rPr>
        <w:t>3.</w:t>
      </w:r>
      <w:r w:rsidRPr="00C971E9">
        <w:rPr>
          <w:lang w:eastAsia="zh-CN"/>
        </w:rPr>
        <w:tab/>
        <w:t>The IAB-MT undergoing</w:t>
      </w:r>
      <w:r>
        <w:rPr>
          <w:lang w:eastAsia="zh-CN"/>
        </w:rPr>
        <w:t xml:space="preserve"> RLF</w:t>
      </w:r>
      <w:r w:rsidRPr="00C971E9">
        <w:rPr>
          <w:lang w:eastAsia="zh-CN"/>
        </w:rPr>
        <w:t xml:space="preserve"> recovery sends an </w:t>
      </w:r>
      <w:proofErr w:type="spellStart"/>
      <w:r w:rsidRPr="00C971E9">
        <w:rPr>
          <w:i/>
          <w:lang w:eastAsia="zh-CN"/>
        </w:rPr>
        <w:t>RRCReestablishmentRequest</w:t>
      </w:r>
      <w:proofErr w:type="spellEnd"/>
      <w:r w:rsidRPr="00C971E9">
        <w:rPr>
          <w:i/>
          <w:lang w:eastAsia="zh-CN"/>
        </w:rPr>
        <w:t xml:space="preserve"> </w:t>
      </w:r>
      <w:r w:rsidRPr="00C971E9">
        <w:rPr>
          <w:lang w:eastAsia="zh-CN"/>
        </w:rPr>
        <w:t>message to the new parent IAB-DU.</w:t>
      </w:r>
    </w:p>
    <w:p w14:paraId="5ADF3B13" w14:textId="05B537A4" w:rsidR="007644F9" w:rsidRPr="00C971E9" w:rsidRDefault="007644F9" w:rsidP="007644F9">
      <w:pPr>
        <w:pStyle w:val="B10"/>
        <w:ind w:left="586"/>
        <w:rPr>
          <w:lang w:eastAsia="zh-CN"/>
        </w:rPr>
      </w:pPr>
      <w:r w:rsidRPr="00C971E9">
        <w:rPr>
          <w:lang w:eastAsia="zh-CN"/>
        </w:rPr>
        <w:t>4.</w:t>
      </w:r>
      <w:r w:rsidRPr="00C971E9">
        <w:rPr>
          <w:lang w:eastAsia="zh-CN"/>
        </w:rPr>
        <w:tab/>
        <w:t>The new parent IAB-DU sends an INITIAL UL RRC MESSAGE to the new IAB-donor-CU</w:t>
      </w:r>
      <w:ins w:id="186" w:author="Ericsson User" w:date="2022-04-25T22:29:00Z">
        <w:r w:rsidR="00053716">
          <w:rPr>
            <w:lang w:eastAsia="zh-CN"/>
          </w:rPr>
          <w:t>,</w:t>
        </w:r>
      </w:ins>
      <w:r w:rsidRPr="00C971E9">
        <w:rPr>
          <w:lang w:eastAsia="zh-CN"/>
        </w:rPr>
        <w:t xml:space="preserve"> to convey the received </w:t>
      </w:r>
      <w:proofErr w:type="spellStart"/>
      <w:r w:rsidRPr="00C971E9">
        <w:rPr>
          <w:i/>
          <w:lang w:eastAsia="zh-CN"/>
        </w:rPr>
        <w:t>RRCReestablishmentRequest</w:t>
      </w:r>
      <w:proofErr w:type="spellEnd"/>
      <w:r w:rsidRPr="00C971E9">
        <w:rPr>
          <w:i/>
          <w:lang w:eastAsia="zh-CN"/>
        </w:rPr>
        <w:t xml:space="preserve"> </w:t>
      </w:r>
      <w:r w:rsidRPr="00C971E9">
        <w:rPr>
          <w:lang w:eastAsia="zh-CN"/>
        </w:rPr>
        <w:t xml:space="preserve">message. </w:t>
      </w:r>
    </w:p>
    <w:p w14:paraId="40EA3260" w14:textId="77777777" w:rsidR="007644F9" w:rsidRPr="00C971E9" w:rsidRDefault="007644F9" w:rsidP="007644F9">
      <w:pPr>
        <w:pStyle w:val="B10"/>
        <w:ind w:left="586"/>
        <w:rPr>
          <w:lang w:eastAsia="zh-CN"/>
        </w:rPr>
      </w:pPr>
      <w:r w:rsidRPr="00C971E9">
        <w:rPr>
          <w:lang w:eastAsia="zh-CN"/>
        </w:rPr>
        <w:lastRenderedPageBreak/>
        <w:t>5.</w:t>
      </w:r>
      <w:r w:rsidRPr="00C971E9">
        <w:rPr>
          <w:lang w:eastAsia="zh-CN"/>
        </w:rPr>
        <w:tab/>
        <w:t>The new IAB-donor-CU retrieves the UE Context for the IAB-MT undergoing recovery, through the Retrieve UE Context procedure on the Xn interface.</w:t>
      </w:r>
      <w:r>
        <w:rPr>
          <w:lang w:eastAsia="zh-CN"/>
        </w:rPr>
        <w:t xml:space="preserve"> The initial IAB-donor-CU may include the TNL address information of the IAB-node undergoing recovery in the RRC container of the </w:t>
      </w:r>
      <w:r w:rsidRPr="00B161E5">
        <w:rPr>
          <w:lang w:eastAsia="zh-CN"/>
        </w:rPr>
        <w:t>RETRIEVE UE CONTEXT RESPONSE</w:t>
      </w:r>
      <w:r>
        <w:rPr>
          <w:lang w:eastAsia="zh-CN"/>
        </w:rPr>
        <w:t xml:space="preserve"> message.</w:t>
      </w:r>
    </w:p>
    <w:p w14:paraId="739B6AFB" w14:textId="2AA3693B" w:rsidR="007644F9" w:rsidRPr="00C971E9" w:rsidRDefault="007644F9" w:rsidP="007644F9">
      <w:pPr>
        <w:pStyle w:val="B10"/>
        <w:ind w:left="586"/>
        <w:rPr>
          <w:lang w:eastAsia="zh-CN"/>
        </w:rPr>
      </w:pPr>
      <w:r w:rsidRPr="00C971E9">
        <w:rPr>
          <w:lang w:eastAsia="zh-CN"/>
        </w:rPr>
        <w:t>6.</w:t>
      </w:r>
      <w:r w:rsidRPr="00C971E9">
        <w:rPr>
          <w:lang w:eastAsia="zh-CN"/>
        </w:rPr>
        <w:tab/>
        <w:t>The new IAB-donor-CU sends a DL RRC MESSAGE TRANSFER message to the new parent IAB-DU</w:t>
      </w:r>
      <w:ins w:id="187" w:author="Ericsson User" w:date="2022-04-25T22:29:00Z">
        <w:r w:rsidR="00446D19">
          <w:rPr>
            <w:lang w:eastAsia="zh-CN"/>
          </w:rPr>
          <w:t>,</w:t>
        </w:r>
      </w:ins>
      <w:r w:rsidRPr="00C971E9">
        <w:rPr>
          <w:lang w:eastAsia="zh-CN"/>
        </w:rPr>
        <w:t xml:space="preserve"> to convey the generated </w:t>
      </w:r>
      <w:proofErr w:type="spellStart"/>
      <w:r w:rsidRPr="00A27D38">
        <w:rPr>
          <w:i/>
          <w:lang w:eastAsia="zh-CN"/>
        </w:rPr>
        <w:t>RRCReestablishment</w:t>
      </w:r>
      <w:proofErr w:type="spellEnd"/>
      <w:r w:rsidRPr="00C971E9">
        <w:rPr>
          <w:lang w:eastAsia="zh-CN"/>
        </w:rPr>
        <w:t xml:space="preserve"> message. </w:t>
      </w:r>
    </w:p>
    <w:p w14:paraId="2C6424C8" w14:textId="77777777" w:rsidR="007644F9" w:rsidRPr="00C971E9" w:rsidRDefault="007644F9" w:rsidP="007644F9">
      <w:pPr>
        <w:pStyle w:val="B10"/>
        <w:ind w:left="586"/>
        <w:rPr>
          <w:lang w:eastAsia="zh-CN"/>
        </w:rPr>
      </w:pPr>
      <w:r w:rsidRPr="00C971E9">
        <w:rPr>
          <w:lang w:eastAsia="zh-CN"/>
        </w:rPr>
        <w:t>7.</w:t>
      </w:r>
      <w:r w:rsidRPr="00C971E9">
        <w:rPr>
          <w:lang w:eastAsia="zh-CN"/>
        </w:rPr>
        <w:tab/>
        <w:t xml:space="preserve">The new parent IAB-DU sends an </w:t>
      </w:r>
      <w:proofErr w:type="spellStart"/>
      <w:r w:rsidRPr="00C971E9">
        <w:rPr>
          <w:i/>
          <w:lang w:eastAsia="zh-CN"/>
        </w:rPr>
        <w:t>RRCReestablishment</w:t>
      </w:r>
      <w:proofErr w:type="spellEnd"/>
      <w:r w:rsidRPr="00C971E9">
        <w:rPr>
          <w:lang w:eastAsia="zh-CN"/>
        </w:rPr>
        <w:t xml:space="preserve"> message to the IAB-MT undergoing recovery.</w:t>
      </w:r>
    </w:p>
    <w:p w14:paraId="18E3E167" w14:textId="77777777" w:rsidR="007644F9" w:rsidRPr="00C971E9" w:rsidRDefault="007644F9" w:rsidP="007644F9">
      <w:pPr>
        <w:pStyle w:val="B10"/>
        <w:ind w:left="586"/>
        <w:rPr>
          <w:lang w:eastAsia="zh-CN"/>
        </w:rPr>
      </w:pPr>
      <w:r w:rsidRPr="00C971E9">
        <w:rPr>
          <w:lang w:eastAsia="zh-CN"/>
        </w:rPr>
        <w:t>8.</w:t>
      </w:r>
      <w:r w:rsidRPr="00C971E9">
        <w:rPr>
          <w:lang w:eastAsia="zh-CN"/>
        </w:rPr>
        <w:tab/>
        <w:t xml:space="preserve">The IAB-MT undergoing recovery sends an </w:t>
      </w:r>
      <w:proofErr w:type="spellStart"/>
      <w:r w:rsidRPr="00C971E9">
        <w:rPr>
          <w:i/>
          <w:lang w:eastAsia="zh-CN"/>
        </w:rPr>
        <w:t>RRCReestablishmentComplete</w:t>
      </w:r>
      <w:proofErr w:type="spellEnd"/>
      <w:r w:rsidRPr="00C971E9">
        <w:rPr>
          <w:lang w:eastAsia="zh-CN"/>
        </w:rPr>
        <w:t xml:space="preserve"> message to the new parent IAB-DU.</w:t>
      </w:r>
    </w:p>
    <w:p w14:paraId="794AF099" w14:textId="744DBF43" w:rsidR="007644F9" w:rsidRPr="00C971E9" w:rsidRDefault="007644F9" w:rsidP="007644F9">
      <w:pPr>
        <w:pStyle w:val="B10"/>
        <w:ind w:left="586"/>
        <w:rPr>
          <w:lang w:eastAsia="zh-CN"/>
        </w:rPr>
      </w:pPr>
      <w:r w:rsidRPr="00C971E9">
        <w:rPr>
          <w:lang w:eastAsia="zh-CN"/>
        </w:rPr>
        <w:t>9.</w:t>
      </w:r>
      <w:r w:rsidRPr="00C971E9">
        <w:rPr>
          <w:lang w:eastAsia="zh-CN"/>
        </w:rPr>
        <w:tab/>
        <w:t>The new parent IAB-DU sends an UL RRC MESSAGE TRANSFER message to the new IAB-donor-CU</w:t>
      </w:r>
      <w:ins w:id="188" w:author="Ericsson User" w:date="2022-04-25T22:30:00Z">
        <w:r w:rsidR="00532064">
          <w:rPr>
            <w:lang w:eastAsia="zh-CN"/>
          </w:rPr>
          <w:t>,</w:t>
        </w:r>
      </w:ins>
      <w:r w:rsidRPr="00C971E9">
        <w:rPr>
          <w:lang w:eastAsia="zh-CN"/>
        </w:rPr>
        <w:t xml:space="preserve"> to co</w:t>
      </w:r>
      <w:ins w:id="189" w:author="Ericsson User" w:date="2022-04-25T22:30:00Z">
        <w:r w:rsidR="00532064">
          <w:rPr>
            <w:lang w:eastAsia="zh-CN"/>
          </w:rPr>
          <w:t>n</w:t>
        </w:r>
      </w:ins>
      <w:r w:rsidRPr="00C971E9">
        <w:rPr>
          <w:lang w:eastAsia="zh-CN"/>
        </w:rPr>
        <w:t xml:space="preserve">vey the received </w:t>
      </w:r>
      <w:proofErr w:type="spellStart"/>
      <w:r w:rsidRPr="00C971E9">
        <w:rPr>
          <w:i/>
          <w:lang w:eastAsia="zh-CN"/>
        </w:rPr>
        <w:t>RRCReestablishmentComplete</w:t>
      </w:r>
      <w:proofErr w:type="spellEnd"/>
      <w:r w:rsidRPr="00C971E9">
        <w:rPr>
          <w:lang w:eastAsia="zh-CN"/>
        </w:rPr>
        <w:t xml:space="preserve"> message.</w:t>
      </w:r>
    </w:p>
    <w:p w14:paraId="4AFD2906" w14:textId="7F22FFF3" w:rsidR="007644F9" w:rsidRPr="00C971E9" w:rsidRDefault="007644F9" w:rsidP="007644F9">
      <w:pPr>
        <w:pStyle w:val="B10"/>
        <w:ind w:left="586"/>
      </w:pPr>
      <w:r w:rsidRPr="00C971E9">
        <w:rPr>
          <w:lang w:eastAsia="zh-CN"/>
        </w:rPr>
        <w:t>10. The new IAB-donor-CU triggers the UE Context Setup procedure toward the new parent IAB-DU</w:t>
      </w:r>
      <w:ins w:id="190" w:author="Ericsson User" w:date="2022-04-25T22:30:00Z">
        <w:r w:rsidR="00532064">
          <w:rPr>
            <w:lang w:eastAsia="zh-CN"/>
          </w:rPr>
          <w:t>,</w:t>
        </w:r>
      </w:ins>
      <w:r w:rsidRPr="00C971E9">
        <w:rPr>
          <w:lang w:eastAsia="zh-CN"/>
        </w:rPr>
        <w:t xml:space="preserve"> to create the UE context for the IAB-MT undergoing recovery and </w:t>
      </w:r>
      <w:ins w:id="191" w:author="Ericsson User" w:date="2022-04-25T22:30:00Z">
        <w:r w:rsidR="00532064">
          <w:rPr>
            <w:lang w:eastAsia="zh-CN"/>
          </w:rPr>
          <w:t xml:space="preserve">to </w:t>
        </w:r>
      </w:ins>
      <w:r w:rsidRPr="00C971E9">
        <w:rPr>
          <w:lang w:eastAsia="zh-CN"/>
        </w:rPr>
        <w:t>set up one or more bearers. These bearers can be used by the IAB-MT undergoing recovery for its own signalling, and, optionally, data traffic.</w:t>
      </w:r>
    </w:p>
    <w:p w14:paraId="6D1BA65D" w14:textId="77777777" w:rsidR="007644F9" w:rsidRDefault="007644F9" w:rsidP="007644F9">
      <w:pPr>
        <w:pStyle w:val="B10"/>
        <w:ind w:left="586"/>
        <w:rPr>
          <w:lang w:eastAsia="zh-CN"/>
        </w:rPr>
      </w:pPr>
      <w:r>
        <w:rPr>
          <w:lang w:eastAsia="zh-CN"/>
        </w:rPr>
        <w:t>11. The new IAB-donor-CU triggers the path switch procedure for the IAB-MT undergoing recovery, if needed.</w:t>
      </w:r>
    </w:p>
    <w:p w14:paraId="58CA4029" w14:textId="77777777" w:rsidR="007644F9" w:rsidRDefault="007644F9" w:rsidP="007644F9">
      <w:pPr>
        <w:pStyle w:val="B10"/>
        <w:ind w:left="586"/>
        <w:rPr>
          <w:lang w:eastAsia="zh-CN"/>
        </w:rPr>
      </w:pPr>
      <w:r>
        <w:rPr>
          <w:lang w:eastAsia="zh-CN"/>
        </w:rPr>
        <w:t xml:space="preserve">12. The new IAB-donor-CU sends </w:t>
      </w:r>
      <w:r w:rsidRPr="00E93641">
        <w:rPr>
          <w:lang w:eastAsia="zh-CN"/>
        </w:rPr>
        <w:t>UE CONTEXT RELEASE</w:t>
      </w:r>
      <w:r>
        <w:rPr>
          <w:lang w:eastAsia="zh-CN"/>
        </w:rPr>
        <w:t xml:space="preserve"> message to the initial IAB-donor-CU.</w:t>
      </w:r>
    </w:p>
    <w:p w14:paraId="620C40D4" w14:textId="7137B1FC" w:rsidR="007644F9" w:rsidRPr="009301EB" w:rsidRDefault="007644F9" w:rsidP="00564453">
      <w:pPr>
        <w:pStyle w:val="NO"/>
        <w:rPr>
          <w:rFonts w:eastAsia="MS Mincho"/>
          <w:lang w:eastAsia="ja-JP"/>
        </w:rPr>
      </w:pPr>
      <w:r w:rsidRPr="00C971E9">
        <w:rPr>
          <w:rFonts w:eastAsia="SimSun"/>
          <w:lang w:eastAsia="ja-JP"/>
        </w:rPr>
        <w:t xml:space="preserve">NOTE: </w:t>
      </w:r>
      <w:r>
        <w:rPr>
          <w:rFonts w:eastAsia="SimSun"/>
        </w:rPr>
        <w:tab/>
      </w:r>
      <w:r w:rsidRPr="00C971E9">
        <w:rPr>
          <w:rFonts w:eastAsia="SimSun"/>
          <w:lang w:eastAsia="ja-JP"/>
        </w:rPr>
        <w:t xml:space="preserve">The </w:t>
      </w:r>
      <w:proofErr w:type="spellStart"/>
      <w:r w:rsidRPr="00C971E9">
        <w:rPr>
          <w:rFonts w:eastAsia="SimSun"/>
          <w:lang w:eastAsia="ja-JP"/>
        </w:rPr>
        <w:t>XnAP</w:t>
      </w:r>
      <w:proofErr w:type="spellEnd"/>
      <w:r w:rsidRPr="00C971E9">
        <w:rPr>
          <w:rFonts w:eastAsia="SimSun"/>
          <w:lang w:eastAsia="ja-JP"/>
        </w:rPr>
        <w:t xml:space="preserve"> UE IDs of the recover</w:t>
      </w:r>
      <w:ins w:id="192" w:author="Ericsson User" w:date="2022-04-25T22:28:00Z">
        <w:r w:rsidR="0057624C">
          <w:rPr>
            <w:rFonts w:eastAsia="SimSun"/>
            <w:lang w:eastAsia="ja-JP"/>
          </w:rPr>
          <w:t>ing</w:t>
        </w:r>
      </w:ins>
      <w:del w:id="193" w:author="Ericsson User" w:date="2022-04-25T22:28:00Z">
        <w:r w:rsidRPr="00C971E9" w:rsidDel="0057624C">
          <w:rPr>
            <w:rFonts w:eastAsia="SimSun"/>
            <w:lang w:eastAsia="ja-JP"/>
          </w:rPr>
          <w:delText>y</w:delText>
        </w:r>
      </w:del>
      <w:r w:rsidRPr="00C971E9">
        <w:rPr>
          <w:rFonts w:eastAsia="SimSun"/>
          <w:lang w:eastAsia="ja-JP"/>
        </w:rPr>
        <w:t xml:space="preserve"> IAB-node are retained at initial and new IAB-donor-CU</w:t>
      </w:r>
      <w:ins w:id="194" w:author="Ericsson User" w:date="2022-04-25T22:30:00Z">
        <w:r w:rsidR="004B22B3">
          <w:rPr>
            <w:rFonts w:eastAsia="SimSun"/>
            <w:lang w:eastAsia="ja-JP"/>
          </w:rPr>
          <w:t>,</w:t>
        </w:r>
      </w:ins>
      <w:r w:rsidRPr="00C971E9">
        <w:rPr>
          <w:rFonts w:eastAsia="SimSun"/>
          <w:lang w:eastAsia="ja-JP"/>
        </w:rPr>
        <w:t xml:space="preserve"> </w:t>
      </w:r>
      <w:proofErr w:type="gramStart"/>
      <w:r w:rsidRPr="00C971E9">
        <w:rPr>
          <w:rFonts w:eastAsia="SimSun"/>
          <w:lang w:eastAsia="ja-JP"/>
        </w:rPr>
        <w:t>as long as</w:t>
      </w:r>
      <w:proofErr w:type="gramEnd"/>
      <w:r w:rsidRPr="00C971E9">
        <w:rPr>
          <w:rFonts w:eastAsia="SimSun"/>
          <w:lang w:eastAsia="ja-JP"/>
        </w:rPr>
        <w:t xml:space="preserve"> the recovery path is used for transport of traffic between the IAB-node undergoing recovery and the initial IAB-donor-CU.</w:t>
      </w:r>
    </w:p>
    <w:p w14:paraId="0B20005A" w14:textId="77777777" w:rsidR="007644F9" w:rsidRDefault="007644F9" w:rsidP="007644F9">
      <w:pPr>
        <w:pStyle w:val="B10"/>
        <w:ind w:left="586"/>
        <w:rPr>
          <w:rFonts w:eastAsia="MS Mincho"/>
          <w:lang w:eastAsia="ja-JP"/>
        </w:rPr>
      </w:pPr>
      <w:r w:rsidRPr="009301EB">
        <w:rPr>
          <w:rFonts w:eastAsia="MS Mincho"/>
          <w:lang w:eastAsia="ja-JP"/>
        </w:rPr>
        <w:t>1</w:t>
      </w:r>
      <w:r>
        <w:rPr>
          <w:rFonts w:eastAsia="MS Mincho"/>
          <w:lang w:eastAsia="ja-JP"/>
        </w:rPr>
        <w:t>3</w:t>
      </w:r>
      <w:r w:rsidRPr="009301EB">
        <w:rPr>
          <w:rFonts w:eastAsia="MS Mincho"/>
          <w:lang w:eastAsia="ja-JP"/>
        </w:rPr>
        <w:t>.</w:t>
      </w:r>
      <w:r w:rsidRPr="009301EB">
        <w:rPr>
          <w:rFonts w:eastAsia="MS Mincho"/>
          <w:lang w:eastAsia="ja-JP"/>
        </w:rPr>
        <w:tab/>
        <w:t xml:space="preserve">The initial </w:t>
      </w:r>
      <w:r w:rsidRPr="00C971E9">
        <w:rPr>
          <w:lang w:eastAsia="zh-CN"/>
        </w:rPr>
        <w:t>IAB</w:t>
      </w:r>
      <w:r w:rsidRPr="009301EB">
        <w:rPr>
          <w:rFonts w:eastAsia="MS Mincho"/>
          <w:lang w:eastAsia="ja-JP"/>
        </w:rPr>
        <w:t xml:space="preserve">-donor-CU may release the BH RLC channels and BAP-sublayer routing entries on the initial path between </w:t>
      </w:r>
      <w:r>
        <w:rPr>
          <w:rFonts w:eastAsia="MS Mincho"/>
          <w:lang w:eastAsia="ja-JP"/>
        </w:rPr>
        <w:t xml:space="preserve">the </w:t>
      </w:r>
      <w:r w:rsidRPr="009301EB">
        <w:rPr>
          <w:rFonts w:eastAsia="MS Mincho"/>
          <w:lang w:eastAsia="ja-JP"/>
        </w:rPr>
        <w:t xml:space="preserve">initial parent IAB-node and </w:t>
      </w:r>
      <w:r>
        <w:rPr>
          <w:rFonts w:eastAsia="MS Mincho"/>
          <w:lang w:eastAsia="ja-JP"/>
        </w:rPr>
        <w:t xml:space="preserve">the </w:t>
      </w:r>
      <w:r w:rsidRPr="009301EB">
        <w:rPr>
          <w:rFonts w:eastAsia="MS Mincho"/>
          <w:lang w:eastAsia="ja-JP"/>
        </w:rPr>
        <w:t>initial IAB-donor-DU.</w:t>
      </w:r>
    </w:p>
    <w:p w14:paraId="65BA2F6B" w14:textId="4B0B6EE4" w:rsidR="007644F9" w:rsidRDefault="007644F9" w:rsidP="007644F9">
      <w:pPr>
        <w:pStyle w:val="B10"/>
        <w:ind w:left="586"/>
        <w:rPr>
          <w:lang w:eastAsia="zh-CN"/>
        </w:rPr>
      </w:pPr>
      <w:r>
        <w:rPr>
          <w:rFonts w:eastAsia="SimSun"/>
          <w:lang w:eastAsia="zh-CN"/>
        </w:rPr>
        <w:t xml:space="preserve">14. </w:t>
      </w:r>
      <w:r>
        <w:rPr>
          <w:lang w:eastAsia="zh-CN"/>
        </w:rPr>
        <w:t xml:space="preserve">The new IAB-donor-CU sends a </w:t>
      </w:r>
      <w:r w:rsidRPr="00E93641">
        <w:rPr>
          <w:iCs/>
          <w:lang w:eastAsia="zh-CN"/>
        </w:rPr>
        <w:t>DL RRC MESSAGE TRANSFER</w:t>
      </w:r>
      <w:r>
        <w:rPr>
          <w:i/>
          <w:lang w:eastAsia="zh-CN"/>
        </w:rPr>
        <w:t xml:space="preserve"> </w:t>
      </w:r>
      <w:r>
        <w:rPr>
          <w:lang w:eastAsia="zh-CN"/>
        </w:rPr>
        <w:t xml:space="preserve">message to the new parent IAB-DU, which includes an </w:t>
      </w:r>
      <w:proofErr w:type="spellStart"/>
      <w:r>
        <w:rPr>
          <w:i/>
          <w:lang w:eastAsia="zh-CN"/>
        </w:rPr>
        <w:t>RRCReconfiguration</w:t>
      </w:r>
      <w:proofErr w:type="spellEnd"/>
      <w:r>
        <w:rPr>
          <w:lang w:eastAsia="zh-CN"/>
        </w:rPr>
        <w:t xml:space="preserve"> message for the IAB-MT undergoing recovery. The RRC configuration may include new TNL addresses anchored at the new IAB-donor-DU</w:t>
      </w:r>
      <w:ins w:id="195" w:author="Ericsson User" w:date="2022-04-25T22:32:00Z">
        <w:r w:rsidR="00BF1DCC">
          <w:rPr>
            <w:lang w:eastAsia="zh-CN"/>
          </w:rPr>
          <w:t>, a new BAP address, default BH RLC channel configuration</w:t>
        </w:r>
      </w:ins>
      <w:ins w:id="196" w:author="Ericsson User" w:date="2022-04-25T22:33:00Z">
        <w:r w:rsidR="00336DE9">
          <w:rPr>
            <w:lang w:eastAsia="zh-CN"/>
          </w:rPr>
          <w:t>,</w:t>
        </w:r>
      </w:ins>
      <w:ins w:id="197" w:author="Ericsson User" w:date="2022-04-25T22:32:00Z">
        <w:r w:rsidR="00BF1DCC">
          <w:rPr>
            <w:lang w:eastAsia="zh-CN"/>
          </w:rPr>
          <w:t xml:space="preserve"> and a default UL BAP routing ID</w:t>
        </w:r>
        <w:r w:rsidR="004429E4">
          <w:rPr>
            <w:lang w:eastAsia="zh-CN"/>
          </w:rPr>
          <w:t xml:space="preserve"> pertaining to the new path</w:t>
        </w:r>
      </w:ins>
      <w:r>
        <w:rPr>
          <w:lang w:eastAsia="zh-CN"/>
        </w:rPr>
        <w:t>.</w:t>
      </w:r>
    </w:p>
    <w:p w14:paraId="32BA1AF3" w14:textId="77777777" w:rsidR="007644F9" w:rsidRDefault="007644F9" w:rsidP="007644F9">
      <w:pPr>
        <w:pStyle w:val="B10"/>
        <w:ind w:left="586"/>
        <w:rPr>
          <w:lang w:eastAsia="zh-CN"/>
        </w:rPr>
      </w:pPr>
      <w:r>
        <w:rPr>
          <w:lang w:eastAsia="zh-CN"/>
        </w:rPr>
        <w:t xml:space="preserve">15. The new parent IAB-DU forwards the received </w:t>
      </w:r>
      <w:proofErr w:type="spellStart"/>
      <w:r>
        <w:rPr>
          <w:i/>
          <w:lang w:eastAsia="zh-CN"/>
        </w:rPr>
        <w:t>RRCReconfiguration</w:t>
      </w:r>
      <w:proofErr w:type="spellEnd"/>
      <w:r>
        <w:rPr>
          <w:lang w:eastAsia="zh-CN"/>
        </w:rPr>
        <w:t xml:space="preserve"> message to the IAB-MT undergoing recovery.</w:t>
      </w:r>
    </w:p>
    <w:p w14:paraId="28A8B884" w14:textId="77777777" w:rsidR="007644F9" w:rsidRDefault="007644F9" w:rsidP="007644F9">
      <w:pPr>
        <w:pStyle w:val="B10"/>
        <w:ind w:left="586"/>
        <w:rPr>
          <w:lang w:eastAsia="zh-CN"/>
        </w:rPr>
      </w:pPr>
      <w:r>
        <w:rPr>
          <w:lang w:eastAsia="zh-CN"/>
        </w:rPr>
        <w:t xml:space="preserve">16. The IAB-MT undergoing recovery responds to the new parent IAB-DU with an </w:t>
      </w:r>
      <w:proofErr w:type="spellStart"/>
      <w:r>
        <w:rPr>
          <w:i/>
          <w:lang w:eastAsia="zh-CN"/>
        </w:rPr>
        <w:t>RRCReconfigurationComplete</w:t>
      </w:r>
      <w:proofErr w:type="spellEnd"/>
      <w:r>
        <w:rPr>
          <w:lang w:eastAsia="zh-CN"/>
        </w:rPr>
        <w:t xml:space="preserve"> message.</w:t>
      </w:r>
    </w:p>
    <w:p w14:paraId="6BBB6A6E" w14:textId="09E56B03" w:rsidR="007644F9" w:rsidRDefault="007644F9" w:rsidP="007644F9">
      <w:pPr>
        <w:pStyle w:val="B10"/>
        <w:ind w:left="586"/>
        <w:rPr>
          <w:lang w:eastAsia="zh-CN"/>
        </w:rPr>
      </w:pPr>
      <w:r>
        <w:rPr>
          <w:lang w:eastAsia="zh-CN"/>
        </w:rPr>
        <w:t xml:space="preserve">17. The new parent IAB-DU sends an </w:t>
      </w:r>
      <w:r w:rsidRPr="00E93641">
        <w:rPr>
          <w:iCs/>
          <w:lang w:eastAsia="zh-CN"/>
        </w:rPr>
        <w:t>UL RRC MESSAGE TRANSFER</w:t>
      </w:r>
      <w:r>
        <w:rPr>
          <w:lang w:eastAsia="zh-CN"/>
        </w:rPr>
        <w:t xml:space="preserve"> message to the new IAB-donor-CU</w:t>
      </w:r>
      <w:ins w:id="198" w:author="Ericsson User" w:date="2022-04-25T22:33:00Z">
        <w:r w:rsidR="00794BC5">
          <w:rPr>
            <w:lang w:eastAsia="zh-CN"/>
          </w:rPr>
          <w:t>,</w:t>
        </w:r>
      </w:ins>
      <w:r>
        <w:rPr>
          <w:lang w:eastAsia="zh-CN"/>
        </w:rPr>
        <w:t xml:space="preserve"> to convey the received </w:t>
      </w:r>
      <w:proofErr w:type="spellStart"/>
      <w:r>
        <w:rPr>
          <w:i/>
          <w:lang w:eastAsia="zh-CN"/>
        </w:rPr>
        <w:t>RRCReconfigurationComplete</w:t>
      </w:r>
      <w:proofErr w:type="spellEnd"/>
      <w:r>
        <w:rPr>
          <w:i/>
          <w:lang w:eastAsia="zh-CN"/>
        </w:rPr>
        <w:t xml:space="preserve"> </w:t>
      </w:r>
      <w:r>
        <w:rPr>
          <w:lang w:eastAsia="zh-CN"/>
        </w:rPr>
        <w:t>message.</w:t>
      </w:r>
    </w:p>
    <w:p w14:paraId="0FEEECEF" w14:textId="77777777" w:rsidR="007644F9" w:rsidRPr="009301EB" w:rsidRDefault="007644F9" w:rsidP="007644F9">
      <w:pPr>
        <w:pStyle w:val="B10"/>
        <w:ind w:left="586"/>
        <w:rPr>
          <w:rFonts w:eastAsia="MS Mincho"/>
          <w:lang w:eastAsia="ja-JP"/>
        </w:rPr>
      </w:pPr>
      <w:r>
        <w:rPr>
          <w:lang w:eastAsia="zh-CN"/>
        </w:rPr>
        <w:t>18. The remaining part of the procedure follows the steps 14-20 of the inter-CU topology adaptation procedure defined in clause 8.17.3</w:t>
      </w:r>
      <w:r w:rsidRPr="004C01A7">
        <w:rPr>
          <w:lang w:eastAsia="zh-CN"/>
        </w:rPr>
        <w:t>.1</w:t>
      </w:r>
      <w:r>
        <w:rPr>
          <w:lang w:eastAsia="zh-CN"/>
        </w:rPr>
        <w:t>.</w:t>
      </w:r>
    </w:p>
    <w:p w14:paraId="5C0440C0" w14:textId="77777777" w:rsidR="007644F9" w:rsidRDefault="007644F9" w:rsidP="00564453">
      <w:pPr>
        <w:rPr>
          <w:rFonts w:eastAsia="SimSun"/>
        </w:rPr>
      </w:pPr>
      <w:r>
        <w:rPr>
          <w:rFonts w:eastAsia="SimSun"/>
        </w:rPr>
        <w:t>Traffic offload for descendant nodes follows the same procedure as that of clause 8.17.3</w:t>
      </w:r>
      <w:r w:rsidRPr="004C01A7">
        <w:rPr>
          <w:rFonts w:eastAsia="SimSun"/>
        </w:rPr>
        <w:t>.2.</w:t>
      </w:r>
    </w:p>
    <w:p w14:paraId="2A34DADF" w14:textId="3894F6C2" w:rsidR="007644F9" w:rsidRDefault="007644F9" w:rsidP="007644F9">
      <w:pPr>
        <w:rPr>
          <w:rFonts w:eastAsia="MS Mincho"/>
          <w:lang w:eastAsia="ja-JP"/>
        </w:rPr>
      </w:pPr>
      <w:r>
        <w:t xml:space="preserve">The new IAB-donor-CU may </w:t>
      </w:r>
      <w:del w:id="199" w:author="Ericsson User" w:date="2022-04-25T22:34:00Z">
        <w:r w:rsidDel="00D45990">
          <w:delText xml:space="preserve">trigger </w:delText>
        </w:r>
      </w:del>
      <w:ins w:id="200" w:author="Ericsson User" w:date="2022-04-25T22:34:00Z">
        <w:r w:rsidR="00D45990">
          <w:t xml:space="preserve">request </w:t>
        </w:r>
      </w:ins>
      <w:r>
        <w:t>the modification of the L2 transport of the offloaded traffic in the new IAB-donor-CU’s topology. The new IAB-donor-CU may further reconfigure the TNL addresses of the IAB-node that underwent recovery via RRC.</w:t>
      </w:r>
    </w:p>
    <w:p w14:paraId="48BD5DAD" w14:textId="77777777" w:rsidR="007644F9" w:rsidRDefault="007644F9" w:rsidP="007644F9">
      <w:pPr>
        <w:rPr>
          <w:rFonts w:eastAsia="MS Mincho"/>
          <w:lang w:eastAsia="ja-JP"/>
        </w:rPr>
      </w:pPr>
      <w:r w:rsidRPr="009301EB">
        <w:rPr>
          <w:rFonts w:eastAsia="MS Mincho"/>
          <w:lang w:eastAsia="ja-JP"/>
        </w:rPr>
        <w:t xml:space="preserve">The traffic offload due to inter-CU RLF recovery described in steps 1 to </w:t>
      </w:r>
      <w:r>
        <w:t>18 (including the offload of traffic pertaining to the IAB-node undergoing RLF recovery and its descendant IAB-nodes and their served UEs)</w:t>
      </w:r>
      <w:r w:rsidRPr="009301EB">
        <w:rPr>
          <w:rFonts w:eastAsia="MS Mincho"/>
          <w:lang w:eastAsia="ja-JP"/>
        </w:rPr>
        <w:t xml:space="preserve"> can be revoked. In this case, the IAB-MT th</w:t>
      </w:r>
      <w:r>
        <w:rPr>
          <w:rFonts w:eastAsia="MS Mincho"/>
          <w:lang w:eastAsia="ja-JP"/>
        </w:rPr>
        <w:t>at</w:t>
      </w:r>
      <w:r w:rsidRPr="009301EB">
        <w:rPr>
          <w:rFonts w:eastAsia="MS Mincho"/>
          <w:lang w:eastAsia="ja-JP"/>
        </w:rPr>
        <w:t xml:space="preserve"> previously underwent RLF recovery is handed over in reverse direction, i.e., from the new IAB-donor-CU to the initial IAB-donor-CU, a</w:t>
      </w:r>
      <w:r>
        <w:rPr>
          <w:rFonts w:eastAsia="MS Mincho"/>
          <w:lang w:eastAsia="ja-JP"/>
        </w:rPr>
        <w:t>fter</w:t>
      </w:r>
      <w:r w:rsidRPr="009301EB">
        <w:rPr>
          <w:rFonts w:eastAsia="MS Mincho"/>
          <w:lang w:eastAsia="ja-JP"/>
        </w:rPr>
        <w:t xml:space="preserve"> </w:t>
      </w:r>
      <w:r>
        <w:rPr>
          <w:rFonts w:eastAsia="MS Mincho"/>
          <w:lang w:eastAsia="ja-JP"/>
        </w:rPr>
        <w:t xml:space="preserve">which the </w:t>
      </w:r>
      <w:r w:rsidRPr="009301EB">
        <w:rPr>
          <w:rFonts w:eastAsia="MS Mincho"/>
          <w:lang w:eastAsia="ja-JP"/>
        </w:rPr>
        <w:t xml:space="preserve">traffic of the IAB-DU </w:t>
      </w:r>
      <w:proofErr w:type="gramStart"/>
      <w:r w:rsidRPr="009301EB">
        <w:rPr>
          <w:rFonts w:eastAsia="MS Mincho"/>
          <w:lang w:eastAsia="ja-JP"/>
        </w:rPr>
        <w:t>whose</w:t>
      </w:r>
      <w:proofErr w:type="gramEnd"/>
      <w:r w:rsidRPr="009301EB">
        <w:rPr>
          <w:rFonts w:eastAsia="MS Mincho"/>
          <w:lang w:eastAsia="ja-JP"/>
        </w:rPr>
        <w:t xml:space="preserve"> collocated IAB-MT underwent RLF recovery, and the traffic of descendant IAB-DUs, </w:t>
      </w:r>
      <w:r>
        <w:rPr>
          <w:rFonts w:eastAsia="MS Mincho"/>
          <w:lang w:eastAsia="ja-JP"/>
        </w:rPr>
        <w:t>are</w:t>
      </w:r>
      <w:r w:rsidRPr="009301EB">
        <w:rPr>
          <w:rFonts w:eastAsia="MS Mincho"/>
          <w:lang w:eastAsia="ja-JP"/>
        </w:rPr>
        <w:t xml:space="preserve"> routed again along the path under the former </w:t>
      </w:r>
      <w:r>
        <w:rPr>
          <w:rFonts w:eastAsia="MS Mincho"/>
          <w:lang w:eastAsia="ja-JP"/>
        </w:rPr>
        <w:t>initial</w:t>
      </w:r>
      <w:r w:rsidRPr="009301EB">
        <w:rPr>
          <w:rFonts w:eastAsia="MS Mincho"/>
          <w:lang w:eastAsia="ja-JP"/>
        </w:rPr>
        <w:t xml:space="preserve"> IAB-donor-CU. </w:t>
      </w:r>
    </w:p>
    <w:p w14:paraId="23BF8653" w14:textId="1A0F89A2" w:rsidR="007644F9" w:rsidRDefault="007644F9" w:rsidP="007644F9">
      <w:pPr>
        <w:rPr>
          <w:rFonts w:eastAsia="MS Mincho"/>
          <w:lang w:eastAsia="ja-JP"/>
        </w:rPr>
      </w:pPr>
      <w:r w:rsidRPr="009301EB">
        <w:rPr>
          <w:rFonts w:eastAsia="MS Mincho"/>
          <w:lang w:eastAsia="ja-JP"/>
        </w:rPr>
        <w:t xml:space="preserve">The new IAB-donor-CU can </w:t>
      </w:r>
      <w:del w:id="201" w:author="Ericsson User" w:date="2022-04-25T22:35:00Z">
        <w:r w:rsidRPr="009301EB" w:rsidDel="00B64BB8">
          <w:rPr>
            <w:rFonts w:eastAsia="MS Mincho"/>
            <w:lang w:eastAsia="ja-JP"/>
          </w:rPr>
          <w:delText xml:space="preserve">trigger </w:delText>
        </w:r>
      </w:del>
      <w:ins w:id="202" w:author="Ericsson User" w:date="2022-04-25T22:35:00Z">
        <w:r w:rsidR="00B64BB8">
          <w:rPr>
            <w:rFonts w:eastAsia="MS Mincho"/>
            <w:lang w:eastAsia="ja-JP"/>
          </w:rPr>
          <w:t>initiate</w:t>
        </w:r>
        <w:r w:rsidR="00B64BB8" w:rsidRPr="009301EB">
          <w:rPr>
            <w:rFonts w:eastAsia="MS Mincho"/>
            <w:lang w:eastAsia="ja-JP"/>
          </w:rPr>
          <w:t xml:space="preserve"> </w:t>
        </w:r>
      </w:ins>
      <w:r w:rsidRPr="009301EB">
        <w:rPr>
          <w:rFonts w:eastAsia="MS Mincho"/>
          <w:lang w:eastAsia="ja-JP"/>
        </w:rPr>
        <w:t xml:space="preserve">this return of offloaded traffic back to the </w:t>
      </w:r>
      <w:r>
        <w:rPr>
          <w:rFonts w:eastAsia="MS Mincho"/>
          <w:lang w:eastAsia="ja-JP"/>
        </w:rPr>
        <w:t>initial</w:t>
      </w:r>
      <w:r w:rsidRPr="009301EB">
        <w:rPr>
          <w:rFonts w:eastAsia="MS Mincho"/>
          <w:lang w:eastAsia="ja-JP"/>
        </w:rPr>
        <w:t xml:space="preserve"> IAB-donor-CU by executing the </w:t>
      </w:r>
      <w:proofErr w:type="spellStart"/>
      <w:r w:rsidRPr="009301EB">
        <w:rPr>
          <w:rFonts w:eastAsia="MS Mincho"/>
          <w:lang w:eastAsia="ja-JP"/>
        </w:rPr>
        <w:t>XnAP</w:t>
      </w:r>
      <w:proofErr w:type="spellEnd"/>
      <w:r w:rsidRPr="009301EB">
        <w:rPr>
          <w:rFonts w:eastAsia="MS Mincho"/>
          <w:lang w:eastAsia="ja-JP"/>
        </w:rPr>
        <w:t xml:space="preserve"> Handover Preparation procedure for the </w:t>
      </w:r>
      <w:del w:id="203" w:author="Ericsson User" w:date="2022-04-25T22:35:00Z">
        <w:r w:rsidRPr="009301EB" w:rsidDel="00650CDD">
          <w:rPr>
            <w:rFonts w:eastAsia="MS Mincho"/>
            <w:lang w:eastAsia="ja-JP"/>
          </w:rPr>
          <w:delText xml:space="preserve">migrating </w:delText>
        </w:r>
      </w:del>
      <w:ins w:id="204" w:author="Ericsson User" w:date="2022-04-25T22:35:00Z">
        <w:r w:rsidR="00650CDD">
          <w:rPr>
            <w:rFonts w:eastAsia="MS Mincho"/>
            <w:lang w:eastAsia="ja-JP"/>
          </w:rPr>
          <w:t>recovering</w:t>
        </w:r>
        <w:r w:rsidR="00650CDD" w:rsidRPr="009301EB">
          <w:rPr>
            <w:rFonts w:eastAsia="MS Mincho"/>
            <w:lang w:eastAsia="ja-JP"/>
          </w:rPr>
          <w:t xml:space="preserve"> </w:t>
        </w:r>
      </w:ins>
      <w:r w:rsidRPr="009301EB">
        <w:rPr>
          <w:rFonts w:eastAsia="MS Mincho"/>
          <w:lang w:eastAsia="ja-JP"/>
        </w:rPr>
        <w:t>IAB-MT towards the former initial IAB-donor-CU.</w:t>
      </w:r>
    </w:p>
    <w:p w14:paraId="0590D4C7" w14:textId="71C59CB1" w:rsidR="007644F9" w:rsidRDefault="007644F9" w:rsidP="00564453">
      <w:r>
        <w:t xml:space="preserve">The initial IAB-donor-CU can </w:t>
      </w:r>
      <w:del w:id="205" w:author="Ericsson User" w:date="2022-04-25T22:35:00Z">
        <w:r w:rsidDel="00B64BB8">
          <w:delText xml:space="preserve">trigger </w:delText>
        </w:r>
      </w:del>
      <w:ins w:id="206" w:author="Ericsson User" w:date="2022-04-25T22:35:00Z">
        <w:r w:rsidR="00B64BB8">
          <w:t xml:space="preserve">initiate </w:t>
        </w:r>
      </w:ins>
      <w:r>
        <w:t xml:space="preserve">the revoking by sending an IAB TRANSPORT MIGRATION MANAGEMENT REQUEST message to the new IAB-donor-CU in the same manner as described in section </w:t>
      </w:r>
      <w:r w:rsidRPr="004C01A7">
        <w:t>8.</w:t>
      </w:r>
      <w:r>
        <w:t>17.3</w:t>
      </w:r>
      <w:r w:rsidRPr="004C01A7">
        <w:t>.1</w:t>
      </w:r>
      <w:r>
        <w:t>.</w:t>
      </w:r>
    </w:p>
    <w:p w14:paraId="203F99BB" w14:textId="77777777" w:rsidR="007644F9" w:rsidRDefault="007644F9" w:rsidP="007644F9">
      <w:r>
        <w:lastRenderedPageBreak/>
        <w:t>The initial IAB-donor-CU may request full or partial release of the offloaded traffic from the new IAB-donor-CU via the IAB TRANSPORT MIGRATION MANAGEMENT REQUEST message.</w:t>
      </w:r>
      <w:bookmarkEnd w:id="54"/>
      <w:bookmarkEnd w:id="55"/>
      <w:bookmarkEnd w:id="56"/>
      <w:bookmarkEnd w:id="57"/>
      <w:bookmarkEnd w:id="58"/>
      <w:bookmarkEnd w:id="59"/>
      <w:bookmarkEnd w:id="60"/>
      <w:bookmarkEnd w:id="61"/>
      <w:bookmarkEnd w:id="62"/>
      <w:bookmarkEnd w:id="63"/>
    </w:p>
    <w:p w14:paraId="075F4B21" w14:textId="77777777" w:rsidR="00A04CCA" w:rsidRDefault="00A04CCA" w:rsidP="007644F9"/>
    <w:p w14:paraId="3993C5B9" w14:textId="77777777" w:rsidR="00286011" w:rsidRPr="003D1CD3" w:rsidRDefault="00286011" w:rsidP="00286011">
      <w:pPr>
        <w:jc w:val="center"/>
      </w:pPr>
      <w:r>
        <w:rPr>
          <w:highlight w:val="yellow"/>
        </w:rPr>
        <w:t>-------------------------------------------End of changes-------------------------------------------</w:t>
      </w:r>
    </w:p>
    <w:p w14:paraId="1E61854D" w14:textId="77777777" w:rsidR="00A04CCA" w:rsidRPr="009301EB" w:rsidRDefault="00A04CCA" w:rsidP="007644F9">
      <w:pPr>
        <w:rPr>
          <w:rFonts w:eastAsia="MS Mincho"/>
          <w:lang w:eastAsia="ja-JP"/>
        </w:rPr>
      </w:pPr>
    </w:p>
    <w:sectPr w:rsidR="00A04CCA" w:rsidRPr="009301EB">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6244" w14:textId="77777777" w:rsidR="00747BD5" w:rsidRDefault="00747BD5">
      <w:r>
        <w:separator/>
      </w:r>
    </w:p>
  </w:endnote>
  <w:endnote w:type="continuationSeparator" w:id="0">
    <w:p w14:paraId="004C3D38" w14:textId="77777777" w:rsidR="00747BD5" w:rsidRDefault="0074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16964883"/>
      <w:docPartObj>
        <w:docPartGallery w:val="Page Numbers (Bottom of Page)"/>
        <w:docPartUnique/>
      </w:docPartObj>
    </w:sdtPr>
    <w:sdtEndPr>
      <w:rPr>
        <w:noProof/>
      </w:rPr>
    </w:sdtEndPr>
    <w:sdtContent>
      <w:p w14:paraId="091321CA" w14:textId="3C06C78C" w:rsidR="00066691" w:rsidRDefault="00066691">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F7781B9" w14:textId="768C7776" w:rsidR="00AB269D" w:rsidRDefault="00AB2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2202E" w14:textId="77777777" w:rsidR="00747BD5" w:rsidRDefault="00747BD5">
      <w:r>
        <w:separator/>
      </w:r>
    </w:p>
  </w:footnote>
  <w:footnote w:type="continuationSeparator" w:id="0">
    <w:p w14:paraId="26EFF2B1" w14:textId="77777777" w:rsidR="00747BD5" w:rsidRDefault="00747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553EB"/>
    <w:multiLevelType w:val="hybridMultilevel"/>
    <w:tmpl w:val="5CBE5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C4"/>
    <w:rsid w:val="000067B0"/>
    <w:rsid w:val="00006933"/>
    <w:rsid w:val="000175D6"/>
    <w:rsid w:val="00021774"/>
    <w:rsid w:val="00021D67"/>
    <w:rsid w:val="00022DE8"/>
    <w:rsid w:val="00027347"/>
    <w:rsid w:val="000365B7"/>
    <w:rsid w:val="000366B6"/>
    <w:rsid w:val="00040668"/>
    <w:rsid w:val="00040824"/>
    <w:rsid w:val="0004735E"/>
    <w:rsid w:val="00053716"/>
    <w:rsid w:val="00061047"/>
    <w:rsid w:val="00061A19"/>
    <w:rsid w:val="00066691"/>
    <w:rsid w:val="00082620"/>
    <w:rsid w:val="0008329B"/>
    <w:rsid w:val="00086C89"/>
    <w:rsid w:val="000875A9"/>
    <w:rsid w:val="000875B8"/>
    <w:rsid w:val="00093624"/>
    <w:rsid w:val="00093D3A"/>
    <w:rsid w:val="00096A28"/>
    <w:rsid w:val="00097006"/>
    <w:rsid w:val="000A1288"/>
    <w:rsid w:val="000A26D0"/>
    <w:rsid w:val="000B219A"/>
    <w:rsid w:val="000B70A3"/>
    <w:rsid w:val="000C1EE0"/>
    <w:rsid w:val="000C23BD"/>
    <w:rsid w:val="000C2E47"/>
    <w:rsid w:val="000D08B8"/>
    <w:rsid w:val="000D3CEB"/>
    <w:rsid w:val="000E2046"/>
    <w:rsid w:val="000E5DEA"/>
    <w:rsid w:val="000E7CEF"/>
    <w:rsid w:val="000F5C28"/>
    <w:rsid w:val="000F75D8"/>
    <w:rsid w:val="00100C12"/>
    <w:rsid w:val="0010650B"/>
    <w:rsid w:val="001138F5"/>
    <w:rsid w:val="00116C86"/>
    <w:rsid w:val="0012375C"/>
    <w:rsid w:val="00124370"/>
    <w:rsid w:val="001247AC"/>
    <w:rsid w:val="00135953"/>
    <w:rsid w:val="00135B3E"/>
    <w:rsid w:val="00143290"/>
    <w:rsid w:val="001555FD"/>
    <w:rsid w:val="001557C3"/>
    <w:rsid w:val="0015740F"/>
    <w:rsid w:val="001603BE"/>
    <w:rsid w:val="00165816"/>
    <w:rsid w:val="00170A36"/>
    <w:rsid w:val="00173D6F"/>
    <w:rsid w:val="001761B5"/>
    <w:rsid w:val="0018079D"/>
    <w:rsid w:val="00181FAC"/>
    <w:rsid w:val="00184889"/>
    <w:rsid w:val="00190C99"/>
    <w:rsid w:val="0019256D"/>
    <w:rsid w:val="00196701"/>
    <w:rsid w:val="001979DD"/>
    <w:rsid w:val="001A03B7"/>
    <w:rsid w:val="001A24B8"/>
    <w:rsid w:val="001A5908"/>
    <w:rsid w:val="001A6548"/>
    <w:rsid w:val="001B36BE"/>
    <w:rsid w:val="001B53D8"/>
    <w:rsid w:val="001B67DA"/>
    <w:rsid w:val="001C02CD"/>
    <w:rsid w:val="001C4A35"/>
    <w:rsid w:val="001D0E8B"/>
    <w:rsid w:val="001D364C"/>
    <w:rsid w:val="001D37E4"/>
    <w:rsid w:val="001D3971"/>
    <w:rsid w:val="001E1357"/>
    <w:rsid w:val="001E2C16"/>
    <w:rsid w:val="001E6FE8"/>
    <w:rsid w:val="001F51BD"/>
    <w:rsid w:val="001F7756"/>
    <w:rsid w:val="001F7A0D"/>
    <w:rsid w:val="00204562"/>
    <w:rsid w:val="002047BA"/>
    <w:rsid w:val="00206200"/>
    <w:rsid w:val="00210760"/>
    <w:rsid w:val="00211747"/>
    <w:rsid w:val="00211E0A"/>
    <w:rsid w:val="0021455B"/>
    <w:rsid w:val="00214D32"/>
    <w:rsid w:val="002155F2"/>
    <w:rsid w:val="00215644"/>
    <w:rsid w:val="0022432A"/>
    <w:rsid w:val="00224F7E"/>
    <w:rsid w:val="00231043"/>
    <w:rsid w:val="0023401C"/>
    <w:rsid w:val="002420C7"/>
    <w:rsid w:val="0024324E"/>
    <w:rsid w:val="00243CA2"/>
    <w:rsid w:val="00243E56"/>
    <w:rsid w:val="00247B27"/>
    <w:rsid w:val="002530D9"/>
    <w:rsid w:val="00265FB9"/>
    <w:rsid w:val="002660A5"/>
    <w:rsid w:val="00267D00"/>
    <w:rsid w:val="002707A5"/>
    <w:rsid w:val="0027507C"/>
    <w:rsid w:val="00285385"/>
    <w:rsid w:val="00286011"/>
    <w:rsid w:val="002962BE"/>
    <w:rsid w:val="00296E63"/>
    <w:rsid w:val="002A218B"/>
    <w:rsid w:val="002A292E"/>
    <w:rsid w:val="002A4ACF"/>
    <w:rsid w:val="002A52AD"/>
    <w:rsid w:val="002A7797"/>
    <w:rsid w:val="002B0957"/>
    <w:rsid w:val="002B2F10"/>
    <w:rsid w:val="002B3F18"/>
    <w:rsid w:val="002B6E1E"/>
    <w:rsid w:val="002B7CE7"/>
    <w:rsid w:val="002C564C"/>
    <w:rsid w:val="002D6CFD"/>
    <w:rsid w:val="002D6F34"/>
    <w:rsid w:val="002D70D0"/>
    <w:rsid w:val="002E013B"/>
    <w:rsid w:val="002E23D1"/>
    <w:rsid w:val="002E2D5E"/>
    <w:rsid w:val="002E410F"/>
    <w:rsid w:val="002F158F"/>
    <w:rsid w:val="002F3356"/>
    <w:rsid w:val="002F4CEC"/>
    <w:rsid w:val="00301ACC"/>
    <w:rsid w:val="00304C86"/>
    <w:rsid w:val="00306A61"/>
    <w:rsid w:val="003077D1"/>
    <w:rsid w:val="00307A92"/>
    <w:rsid w:val="003129B0"/>
    <w:rsid w:val="00314B30"/>
    <w:rsid w:val="003202C8"/>
    <w:rsid w:val="00320884"/>
    <w:rsid w:val="00325D12"/>
    <w:rsid w:val="00327DAD"/>
    <w:rsid w:val="00330CC5"/>
    <w:rsid w:val="00331F69"/>
    <w:rsid w:val="0033632F"/>
    <w:rsid w:val="0033638B"/>
    <w:rsid w:val="00336DE9"/>
    <w:rsid w:val="003476D5"/>
    <w:rsid w:val="0035104A"/>
    <w:rsid w:val="0035418B"/>
    <w:rsid w:val="00354204"/>
    <w:rsid w:val="00355E08"/>
    <w:rsid w:val="0035653F"/>
    <w:rsid w:val="00361A41"/>
    <w:rsid w:val="0036275A"/>
    <w:rsid w:val="00363DFD"/>
    <w:rsid w:val="00366D6D"/>
    <w:rsid w:val="00371517"/>
    <w:rsid w:val="00371D61"/>
    <w:rsid w:val="00373621"/>
    <w:rsid w:val="00374CA7"/>
    <w:rsid w:val="00374EBD"/>
    <w:rsid w:val="00377B09"/>
    <w:rsid w:val="00380F94"/>
    <w:rsid w:val="00381D21"/>
    <w:rsid w:val="00387EF3"/>
    <w:rsid w:val="003912D1"/>
    <w:rsid w:val="00392DA4"/>
    <w:rsid w:val="00393197"/>
    <w:rsid w:val="00397B3B"/>
    <w:rsid w:val="003A7E1E"/>
    <w:rsid w:val="003B3BD3"/>
    <w:rsid w:val="003C0031"/>
    <w:rsid w:val="003C0541"/>
    <w:rsid w:val="003C1475"/>
    <w:rsid w:val="003C16A7"/>
    <w:rsid w:val="003C2A3B"/>
    <w:rsid w:val="003D4B60"/>
    <w:rsid w:val="003D5A4E"/>
    <w:rsid w:val="003D7B2C"/>
    <w:rsid w:val="003E1872"/>
    <w:rsid w:val="003E2430"/>
    <w:rsid w:val="003E39CA"/>
    <w:rsid w:val="003E5305"/>
    <w:rsid w:val="003E54A4"/>
    <w:rsid w:val="003F0E40"/>
    <w:rsid w:val="003F5538"/>
    <w:rsid w:val="004003D2"/>
    <w:rsid w:val="004101C5"/>
    <w:rsid w:val="00413609"/>
    <w:rsid w:val="0041485D"/>
    <w:rsid w:val="00415AE4"/>
    <w:rsid w:val="004171BA"/>
    <w:rsid w:val="00421EED"/>
    <w:rsid w:val="00422217"/>
    <w:rsid w:val="0042365B"/>
    <w:rsid w:val="004239B4"/>
    <w:rsid w:val="0043426B"/>
    <w:rsid w:val="00435882"/>
    <w:rsid w:val="004376F0"/>
    <w:rsid w:val="004410F9"/>
    <w:rsid w:val="004429E4"/>
    <w:rsid w:val="00444CBB"/>
    <w:rsid w:val="00446D19"/>
    <w:rsid w:val="00452BC2"/>
    <w:rsid w:val="004560C2"/>
    <w:rsid w:val="00471424"/>
    <w:rsid w:val="00473765"/>
    <w:rsid w:val="00473BAF"/>
    <w:rsid w:val="0047762D"/>
    <w:rsid w:val="00483E22"/>
    <w:rsid w:val="004843E2"/>
    <w:rsid w:val="00485B53"/>
    <w:rsid w:val="0049685A"/>
    <w:rsid w:val="004A2290"/>
    <w:rsid w:val="004A3F4D"/>
    <w:rsid w:val="004A4F7D"/>
    <w:rsid w:val="004A5943"/>
    <w:rsid w:val="004A6C35"/>
    <w:rsid w:val="004B1015"/>
    <w:rsid w:val="004B22B3"/>
    <w:rsid w:val="004C1213"/>
    <w:rsid w:val="004C12D2"/>
    <w:rsid w:val="004C4F82"/>
    <w:rsid w:val="004C510E"/>
    <w:rsid w:val="004C5C13"/>
    <w:rsid w:val="004D0D18"/>
    <w:rsid w:val="004D76F1"/>
    <w:rsid w:val="004E7859"/>
    <w:rsid w:val="004F0B7A"/>
    <w:rsid w:val="004F15F5"/>
    <w:rsid w:val="004F1FFA"/>
    <w:rsid w:val="004F7F4E"/>
    <w:rsid w:val="00503F7F"/>
    <w:rsid w:val="00504DA0"/>
    <w:rsid w:val="00512317"/>
    <w:rsid w:val="00513710"/>
    <w:rsid w:val="00515B86"/>
    <w:rsid w:val="00517695"/>
    <w:rsid w:val="00517803"/>
    <w:rsid w:val="00524DFA"/>
    <w:rsid w:val="00530E4D"/>
    <w:rsid w:val="00530FD0"/>
    <w:rsid w:val="00532064"/>
    <w:rsid w:val="00535C94"/>
    <w:rsid w:val="00535E2A"/>
    <w:rsid w:val="0053718E"/>
    <w:rsid w:val="00537C6E"/>
    <w:rsid w:val="00540EDA"/>
    <w:rsid w:val="00542D70"/>
    <w:rsid w:val="005515BB"/>
    <w:rsid w:val="00551A41"/>
    <w:rsid w:val="005551CB"/>
    <w:rsid w:val="005566F2"/>
    <w:rsid w:val="005602B9"/>
    <w:rsid w:val="00564453"/>
    <w:rsid w:val="00567561"/>
    <w:rsid w:val="00567846"/>
    <w:rsid w:val="0057624C"/>
    <w:rsid w:val="005829EA"/>
    <w:rsid w:val="00583DB7"/>
    <w:rsid w:val="00590B16"/>
    <w:rsid w:val="005924CE"/>
    <w:rsid w:val="005939CD"/>
    <w:rsid w:val="00594F9C"/>
    <w:rsid w:val="00596383"/>
    <w:rsid w:val="005A0944"/>
    <w:rsid w:val="005A1467"/>
    <w:rsid w:val="005A192E"/>
    <w:rsid w:val="005A1ED8"/>
    <w:rsid w:val="005A2DE8"/>
    <w:rsid w:val="005A6021"/>
    <w:rsid w:val="005A6E33"/>
    <w:rsid w:val="005A749A"/>
    <w:rsid w:val="005B0632"/>
    <w:rsid w:val="005B06B8"/>
    <w:rsid w:val="005B32A6"/>
    <w:rsid w:val="005B4507"/>
    <w:rsid w:val="005C141A"/>
    <w:rsid w:val="005C19F8"/>
    <w:rsid w:val="005C1A52"/>
    <w:rsid w:val="005C237A"/>
    <w:rsid w:val="005C6971"/>
    <w:rsid w:val="005C7F63"/>
    <w:rsid w:val="005D4AC1"/>
    <w:rsid w:val="005D5542"/>
    <w:rsid w:val="005D711D"/>
    <w:rsid w:val="005E1EA4"/>
    <w:rsid w:val="005E3225"/>
    <w:rsid w:val="005E43FC"/>
    <w:rsid w:val="005F01DC"/>
    <w:rsid w:val="005F0321"/>
    <w:rsid w:val="005F4D97"/>
    <w:rsid w:val="005F4E6E"/>
    <w:rsid w:val="005F4FCC"/>
    <w:rsid w:val="005F5A34"/>
    <w:rsid w:val="005F5C1E"/>
    <w:rsid w:val="005F769F"/>
    <w:rsid w:val="005F7758"/>
    <w:rsid w:val="005F7807"/>
    <w:rsid w:val="00601BC5"/>
    <w:rsid w:val="00603F27"/>
    <w:rsid w:val="00612BB3"/>
    <w:rsid w:val="00621C1B"/>
    <w:rsid w:val="0063500C"/>
    <w:rsid w:val="00636D21"/>
    <w:rsid w:val="00641D26"/>
    <w:rsid w:val="00644633"/>
    <w:rsid w:val="00650CDD"/>
    <w:rsid w:val="006548F1"/>
    <w:rsid w:val="00656A96"/>
    <w:rsid w:val="0065748E"/>
    <w:rsid w:val="00661B1A"/>
    <w:rsid w:val="00665ECB"/>
    <w:rsid w:val="00665EEE"/>
    <w:rsid w:val="00673FB7"/>
    <w:rsid w:val="00680A27"/>
    <w:rsid w:val="00692097"/>
    <w:rsid w:val="006922F5"/>
    <w:rsid w:val="00694914"/>
    <w:rsid w:val="006A1111"/>
    <w:rsid w:val="006B2593"/>
    <w:rsid w:val="006B389B"/>
    <w:rsid w:val="006B3DD2"/>
    <w:rsid w:val="006C62A1"/>
    <w:rsid w:val="006D2072"/>
    <w:rsid w:val="006D415F"/>
    <w:rsid w:val="006D54A3"/>
    <w:rsid w:val="006D660F"/>
    <w:rsid w:val="006D6C7C"/>
    <w:rsid w:val="006E079E"/>
    <w:rsid w:val="006E14BE"/>
    <w:rsid w:val="006E1AF5"/>
    <w:rsid w:val="006E25E6"/>
    <w:rsid w:val="006E2D81"/>
    <w:rsid w:val="006E40D5"/>
    <w:rsid w:val="006E4D33"/>
    <w:rsid w:val="006F3AF9"/>
    <w:rsid w:val="007059CA"/>
    <w:rsid w:val="007078E5"/>
    <w:rsid w:val="007108C7"/>
    <w:rsid w:val="00715A08"/>
    <w:rsid w:val="00716E3F"/>
    <w:rsid w:val="00720257"/>
    <w:rsid w:val="00725382"/>
    <w:rsid w:val="00725A32"/>
    <w:rsid w:val="007276B1"/>
    <w:rsid w:val="0073398F"/>
    <w:rsid w:val="007351FD"/>
    <w:rsid w:val="00740E6A"/>
    <w:rsid w:val="00741207"/>
    <w:rsid w:val="0074126A"/>
    <w:rsid w:val="0074278D"/>
    <w:rsid w:val="00743A69"/>
    <w:rsid w:val="00744604"/>
    <w:rsid w:val="0074646E"/>
    <w:rsid w:val="00747303"/>
    <w:rsid w:val="00747BD5"/>
    <w:rsid w:val="0075061F"/>
    <w:rsid w:val="007508FF"/>
    <w:rsid w:val="00750F60"/>
    <w:rsid w:val="007529BF"/>
    <w:rsid w:val="0075487D"/>
    <w:rsid w:val="007576CA"/>
    <w:rsid w:val="007605A6"/>
    <w:rsid w:val="007619A1"/>
    <w:rsid w:val="007644F9"/>
    <w:rsid w:val="00765499"/>
    <w:rsid w:val="00766364"/>
    <w:rsid w:val="0076761F"/>
    <w:rsid w:val="00770EDB"/>
    <w:rsid w:val="00773EE7"/>
    <w:rsid w:val="00781C9A"/>
    <w:rsid w:val="0078295B"/>
    <w:rsid w:val="007874E8"/>
    <w:rsid w:val="00787BCD"/>
    <w:rsid w:val="00790B1A"/>
    <w:rsid w:val="0079178F"/>
    <w:rsid w:val="00792510"/>
    <w:rsid w:val="00794BC5"/>
    <w:rsid w:val="007A15B8"/>
    <w:rsid w:val="007A24FA"/>
    <w:rsid w:val="007A2F28"/>
    <w:rsid w:val="007B1E1B"/>
    <w:rsid w:val="007B5AC7"/>
    <w:rsid w:val="007B62F3"/>
    <w:rsid w:val="007C047D"/>
    <w:rsid w:val="007C57F5"/>
    <w:rsid w:val="007C5FC6"/>
    <w:rsid w:val="007C60C2"/>
    <w:rsid w:val="007C618A"/>
    <w:rsid w:val="007D57B7"/>
    <w:rsid w:val="007E0930"/>
    <w:rsid w:val="007E52E9"/>
    <w:rsid w:val="007F10B3"/>
    <w:rsid w:val="007F2B12"/>
    <w:rsid w:val="007F6E33"/>
    <w:rsid w:val="00806509"/>
    <w:rsid w:val="0081014A"/>
    <w:rsid w:val="008118C8"/>
    <w:rsid w:val="008159A8"/>
    <w:rsid w:val="00815C7C"/>
    <w:rsid w:val="00817DE2"/>
    <w:rsid w:val="0082010A"/>
    <w:rsid w:val="00820453"/>
    <w:rsid w:val="008358CC"/>
    <w:rsid w:val="00835B0A"/>
    <w:rsid w:val="0083613E"/>
    <w:rsid w:val="00837E0A"/>
    <w:rsid w:val="00841105"/>
    <w:rsid w:val="00843F5D"/>
    <w:rsid w:val="00850B85"/>
    <w:rsid w:val="00851232"/>
    <w:rsid w:val="008523BB"/>
    <w:rsid w:val="008527D7"/>
    <w:rsid w:val="0085697F"/>
    <w:rsid w:val="008601C6"/>
    <w:rsid w:val="00863FAC"/>
    <w:rsid w:val="008648D0"/>
    <w:rsid w:val="008668C5"/>
    <w:rsid w:val="0086778A"/>
    <w:rsid w:val="008720A7"/>
    <w:rsid w:val="00874D79"/>
    <w:rsid w:val="00883FDB"/>
    <w:rsid w:val="008842BC"/>
    <w:rsid w:val="00885631"/>
    <w:rsid w:val="00885F09"/>
    <w:rsid w:val="008909EA"/>
    <w:rsid w:val="008927F7"/>
    <w:rsid w:val="00896CB0"/>
    <w:rsid w:val="008A0633"/>
    <w:rsid w:val="008A30F6"/>
    <w:rsid w:val="008A6084"/>
    <w:rsid w:val="008A710F"/>
    <w:rsid w:val="008B383C"/>
    <w:rsid w:val="008B3FD5"/>
    <w:rsid w:val="008B415F"/>
    <w:rsid w:val="008B4202"/>
    <w:rsid w:val="008B65CF"/>
    <w:rsid w:val="008B7B03"/>
    <w:rsid w:val="008C2C2C"/>
    <w:rsid w:val="008D018E"/>
    <w:rsid w:val="008D33F4"/>
    <w:rsid w:val="008D351E"/>
    <w:rsid w:val="008D3CAD"/>
    <w:rsid w:val="008D6252"/>
    <w:rsid w:val="008E1DA4"/>
    <w:rsid w:val="008E6FF9"/>
    <w:rsid w:val="008F0BAE"/>
    <w:rsid w:val="008F670C"/>
    <w:rsid w:val="008F7FC3"/>
    <w:rsid w:val="009058D0"/>
    <w:rsid w:val="00911B54"/>
    <w:rsid w:val="0091642C"/>
    <w:rsid w:val="00917050"/>
    <w:rsid w:val="009176B5"/>
    <w:rsid w:val="00920EFB"/>
    <w:rsid w:val="0092647E"/>
    <w:rsid w:val="00927185"/>
    <w:rsid w:val="00933AA6"/>
    <w:rsid w:val="00933C29"/>
    <w:rsid w:val="0093501A"/>
    <w:rsid w:val="0095476B"/>
    <w:rsid w:val="009564C3"/>
    <w:rsid w:val="0096029D"/>
    <w:rsid w:val="00961249"/>
    <w:rsid w:val="00961B56"/>
    <w:rsid w:val="00964E19"/>
    <w:rsid w:val="00965F67"/>
    <w:rsid w:val="00970052"/>
    <w:rsid w:val="00972240"/>
    <w:rsid w:val="00972AF2"/>
    <w:rsid w:val="00985F19"/>
    <w:rsid w:val="00986855"/>
    <w:rsid w:val="00992CF4"/>
    <w:rsid w:val="00993FD4"/>
    <w:rsid w:val="00994E7B"/>
    <w:rsid w:val="009950C5"/>
    <w:rsid w:val="009A04BD"/>
    <w:rsid w:val="009A232F"/>
    <w:rsid w:val="009A3FD5"/>
    <w:rsid w:val="009B1BDF"/>
    <w:rsid w:val="009B20D6"/>
    <w:rsid w:val="009B39F8"/>
    <w:rsid w:val="009B6341"/>
    <w:rsid w:val="009B7F50"/>
    <w:rsid w:val="009C0C32"/>
    <w:rsid w:val="009C1250"/>
    <w:rsid w:val="009C2A0C"/>
    <w:rsid w:val="009C3D5A"/>
    <w:rsid w:val="009C49C4"/>
    <w:rsid w:val="009D05ED"/>
    <w:rsid w:val="009D2141"/>
    <w:rsid w:val="009D422A"/>
    <w:rsid w:val="009E4447"/>
    <w:rsid w:val="009E5968"/>
    <w:rsid w:val="009E5AC7"/>
    <w:rsid w:val="009F1B98"/>
    <w:rsid w:val="009F2241"/>
    <w:rsid w:val="009F4C4B"/>
    <w:rsid w:val="00A00BAC"/>
    <w:rsid w:val="00A02B37"/>
    <w:rsid w:val="00A046B3"/>
    <w:rsid w:val="00A04CCA"/>
    <w:rsid w:val="00A06D5A"/>
    <w:rsid w:val="00A06F2B"/>
    <w:rsid w:val="00A07F66"/>
    <w:rsid w:val="00A12ECA"/>
    <w:rsid w:val="00A145C4"/>
    <w:rsid w:val="00A14D84"/>
    <w:rsid w:val="00A22C74"/>
    <w:rsid w:val="00A23E24"/>
    <w:rsid w:val="00A24E80"/>
    <w:rsid w:val="00A26D5B"/>
    <w:rsid w:val="00A3403E"/>
    <w:rsid w:val="00A34666"/>
    <w:rsid w:val="00A403B5"/>
    <w:rsid w:val="00A40DAC"/>
    <w:rsid w:val="00A40EB5"/>
    <w:rsid w:val="00A45B1B"/>
    <w:rsid w:val="00A5394A"/>
    <w:rsid w:val="00A53FE7"/>
    <w:rsid w:val="00A547E5"/>
    <w:rsid w:val="00A55F7D"/>
    <w:rsid w:val="00A608B4"/>
    <w:rsid w:val="00A61572"/>
    <w:rsid w:val="00A61F61"/>
    <w:rsid w:val="00A645A6"/>
    <w:rsid w:val="00A71584"/>
    <w:rsid w:val="00A74A63"/>
    <w:rsid w:val="00A7625B"/>
    <w:rsid w:val="00A815D5"/>
    <w:rsid w:val="00A8506B"/>
    <w:rsid w:val="00A85ADC"/>
    <w:rsid w:val="00A94513"/>
    <w:rsid w:val="00A95869"/>
    <w:rsid w:val="00A97A82"/>
    <w:rsid w:val="00AA2B7E"/>
    <w:rsid w:val="00AA3808"/>
    <w:rsid w:val="00AA4737"/>
    <w:rsid w:val="00AA71D4"/>
    <w:rsid w:val="00AA79B2"/>
    <w:rsid w:val="00AB269D"/>
    <w:rsid w:val="00AC2BE7"/>
    <w:rsid w:val="00AC424B"/>
    <w:rsid w:val="00AC7473"/>
    <w:rsid w:val="00AD39EF"/>
    <w:rsid w:val="00AE4ECE"/>
    <w:rsid w:val="00AF1356"/>
    <w:rsid w:val="00AF6D49"/>
    <w:rsid w:val="00AF6DE6"/>
    <w:rsid w:val="00B0268E"/>
    <w:rsid w:val="00B0508A"/>
    <w:rsid w:val="00B05C8C"/>
    <w:rsid w:val="00B05FA6"/>
    <w:rsid w:val="00B228F8"/>
    <w:rsid w:val="00B22B44"/>
    <w:rsid w:val="00B26277"/>
    <w:rsid w:val="00B30D4A"/>
    <w:rsid w:val="00B325D4"/>
    <w:rsid w:val="00B34627"/>
    <w:rsid w:val="00B350E9"/>
    <w:rsid w:val="00B402CA"/>
    <w:rsid w:val="00B407BB"/>
    <w:rsid w:val="00B4322D"/>
    <w:rsid w:val="00B471AC"/>
    <w:rsid w:val="00B51F6F"/>
    <w:rsid w:val="00B616E2"/>
    <w:rsid w:val="00B62E7C"/>
    <w:rsid w:val="00B64BB8"/>
    <w:rsid w:val="00B67CA3"/>
    <w:rsid w:val="00B70965"/>
    <w:rsid w:val="00B7357F"/>
    <w:rsid w:val="00B76698"/>
    <w:rsid w:val="00B76CFB"/>
    <w:rsid w:val="00B7743A"/>
    <w:rsid w:val="00B77EC9"/>
    <w:rsid w:val="00B80552"/>
    <w:rsid w:val="00B81354"/>
    <w:rsid w:val="00B837BA"/>
    <w:rsid w:val="00B8401F"/>
    <w:rsid w:val="00B84FC6"/>
    <w:rsid w:val="00B8720D"/>
    <w:rsid w:val="00B91B94"/>
    <w:rsid w:val="00B93C2D"/>
    <w:rsid w:val="00B97ECF"/>
    <w:rsid w:val="00BA1F87"/>
    <w:rsid w:val="00BB0B84"/>
    <w:rsid w:val="00BB170B"/>
    <w:rsid w:val="00BB2BC9"/>
    <w:rsid w:val="00BC07A1"/>
    <w:rsid w:val="00BC1E23"/>
    <w:rsid w:val="00BC5F67"/>
    <w:rsid w:val="00BD6A19"/>
    <w:rsid w:val="00BD741B"/>
    <w:rsid w:val="00BE2230"/>
    <w:rsid w:val="00BE3692"/>
    <w:rsid w:val="00BE5E5C"/>
    <w:rsid w:val="00BF12B5"/>
    <w:rsid w:val="00BF1DCC"/>
    <w:rsid w:val="00BF3135"/>
    <w:rsid w:val="00BF5DB5"/>
    <w:rsid w:val="00BF7568"/>
    <w:rsid w:val="00BF759A"/>
    <w:rsid w:val="00C0029F"/>
    <w:rsid w:val="00C0311D"/>
    <w:rsid w:val="00C04795"/>
    <w:rsid w:val="00C0516C"/>
    <w:rsid w:val="00C0764A"/>
    <w:rsid w:val="00C13271"/>
    <w:rsid w:val="00C1423F"/>
    <w:rsid w:val="00C14974"/>
    <w:rsid w:val="00C15092"/>
    <w:rsid w:val="00C1542A"/>
    <w:rsid w:val="00C201B0"/>
    <w:rsid w:val="00C230E1"/>
    <w:rsid w:val="00C2322D"/>
    <w:rsid w:val="00C25ECD"/>
    <w:rsid w:val="00C30956"/>
    <w:rsid w:val="00C31A30"/>
    <w:rsid w:val="00C33FAF"/>
    <w:rsid w:val="00C341B0"/>
    <w:rsid w:val="00C3433E"/>
    <w:rsid w:val="00C401E5"/>
    <w:rsid w:val="00C42A2F"/>
    <w:rsid w:val="00C4422A"/>
    <w:rsid w:val="00C450F8"/>
    <w:rsid w:val="00C505E8"/>
    <w:rsid w:val="00C50FA2"/>
    <w:rsid w:val="00C52301"/>
    <w:rsid w:val="00C62D30"/>
    <w:rsid w:val="00C63B16"/>
    <w:rsid w:val="00C65D74"/>
    <w:rsid w:val="00C67873"/>
    <w:rsid w:val="00C722ED"/>
    <w:rsid w:val="00C72A6B"/>
    <w:rsid w:val="00C743F3"/>
    <w:rsid w:val="00C773CF"/>
    <w:rsid w:val="00C81DC9"/>
    <w:rsid w:val="00C96D52"/>
    <w:rsid w:val="00CA12F0"/>
    <w:rsid w:val="00CA2C94"/>
    <w:rsid w:val="00CA41DD"/>
    <w:rsid w:val="00CB2AC5"/>
    <w:rsid w:val="00CB2B1C"/>
    <w:rsid w:val="00CB507F"/>
    <w:rsid w:val="00CD0762"/>
    <w:rsid w:val="00CD1687"/>
    <w:rsid w:val="00CD4E35"/>
    <w:rsid w:val="00CE1236"/>
    <w:rsid w:val="00CE2A56"/>
    <w:rsid w:val="00CF0B2B"/>
    <w:rsid w:val="00CF1921"/>
    <w:rsid w:val="00CF3870"/>
    <w:rsid w:val="00D02798"/>
    <w:rsid w:val="00D03BE4"/>
    <w:rsid w:val="00D07C60"/>
    <w:rsid w:val="00D1521E"/>
    <w:rsid w:val="00D2177B"/>
    <w:rsid w:val="00D26011"/>
    <w:rsid w:val="00D264F7"/>
    <w:rsid w:val="00D3229F"/>
    <w:rsid w:val="00D36FAC"/>
    <w:rsid w:val="00D3732A"/>
    <w:rsid w:val="00D40159"/>
    <w:rsid w:val="00D45990"/>
    <w:rsid w:val="00D4611E"/>
    <w:rsid w:val="00D473DF"/>
    <w:rsid w:val="00D47D5E"/>
    <w:rsid w:val="00D50C5F"/>
    <w:rsid w:val="00D53FF9"/>
    <w:rsid w:val="00D551FD"/>
    <w:rsid w:val="00D573D9"/>
    <w:rsid w:val="00D60CB2"/>
    <w:rsid w:val="00D62F9B"/>
    <w:rsid w:val="00D6549F"/>
    <w:rsid w:val="00D73DED"/>
    <w:rsid w:val="00D7473B"/>
    <w:rsid w:val="00D75FE3"/>
    <w:rsid w:val="00D766A8"/>
    <w:rsid w:val="00D81F90"/>
    <w:rsid w:val="00D821D0"/>
    <w:rsid w:val="00D83E89"/>
    <w:rsid w:val="00D85E4E"/>
    <w:rsid w:val="00D92108"/>
    <w:rsid w:val="00D9235B"/>
    <w:rsid w:val="00D941B3"/>
    <w:rsid w:val="00DA1A44"/>
    <w:rsid w:val="00DA52A9"/>
    <w:rsid w:val="00DA77FF"/>
    <w:rsid w:val="00DB0220"/>
    <w:rsid w:val="00DB5620"/>
    <w:rsid w:val="00DC38D6"/>
    <w:rsid w:val="00DC7CEC"/>
    <w:rsid w:val="00DD3CBE"/>
    <w:rsid w:val="00DD46D8"/>
    <w:rsid w:val="00DD640B"/>
    <w:rsid w:val="00DD7041"/>
    <w:rsid w:val="00DE04CE"/>
    <w:rsid w:val="00DF5851"/>
    <w:rsid w:val="00DF6A31"/>
    <w:rsid w:val="00E00944"/>
    <w:rsid w:val="00E02312"/>
    <w:rsid w:val="00E07206"/>
    <w:rsid w:val="00E07448"/>
    <w:rsid w:val="00E1111F"/>
    <w:rsid w:val="00E11B0F"/>
    <w:rsid w:val="00E13CB8"/>
    <w:rsid w:val="00E14D0B"/>
    <w:rsid w:val="00E16129"/>
    <w:rsid w:val="00E21A7F"/>
    <w:rsid w:val="00E22D37"/>
    <w:rsid w:val="00E231BC"/>
    <w:rsid w:val="00E24E7C"/>
    <w:rsid w:val="00E25924"/>
    <w:rsid w:val="00E266D9"/>
    <w:rsid w:val="00E30179"/>
    <w:rsid w:val="00E367E4"/>
    <w:rsid w:val="00E45FE0"/>
    <w:rsid w:val="00E51BFB"/>
    <w:rsid w:val="00E57F8F"/>
    <w:rsid w:val="00E61686"/>
    <w:rsid w:val="00E640EF"/>
    <w:rsid w:val="00E64294"/>
    <w:rsid w:val="00E74E63"/>
    <w:rsid w:val="00E7569E"/>
    <w:rsid w:val="00E75909"/>
    <w:rsid w:val="00E76B26"/>
    <w:rsid w:val="00E83468"/>
    <w:rsid w:val="00E835A3"/>
    <w:rsid w:val="00E86BD8"/>
    <w:rsid w:val="00E9206D"/>
    <w:rsid w:val="00E9253B"/>
    <w:rsid w:val="00E929DD"/>
    <w:rsid w:val="00E978E3"/>
    <w:rsid w:val="00EA279A"/>
    <w:rsid w:val="00EA3C94"/>
    <w:rsid w:val="00EA521C"/>
    <w:rsid w:val="00EA52AA"/>
    <w:rsid w:val="00EA6D2A"/>
    <w:rsid w:val="00EB0CE9"/>
    <w:rsid w:val="00EB327B"/>
    <w:rsid w:val="00EB34B3"/>
    <w:rsid w:val="00EB64D5"/>
    <w:rsid w:val="00EC01BA"/>
    <w:rsid w:val="00EC2326"/>
    <w:rsid w:val="00EC59C4"/>
    <w:rsid w:val="00ED2A01"/>
    <w:rsid w:val="00ED41E1"/>
    <w:rsid w:val="00ED598A"/>
    <w:rsid w:val="00ED66A6"/>
    <w:rsid w:val="00ED692E"/>
    <w:rsid w:val="00EE10DD"/>
    <w:rsid w:val="00EE43F6"/>
    <w:rsid w:val="00EE71F0"/>
    <w:rsid w:val="00EF1901"/>
    <w:rsid w:val="00EF3EFF"/>
    <w:rsid w:val="00F011B3"/>
    <w:rsid w:val="00F01D06"/>
    <w:rsid w:val="00F02F42"/>
    <w:rsid w:val="00F06A80"/>
    <w:rsid w:val="00F10E8D"/>
    <w:rsid w:val="00F34B88"/>
    <w:rsid w:val="00F357F0"/>
    <w:rsid w:val="00F36EF0"/>
    <w:rsid w:val="00F46EB7"/>
    <w:rsid w:val="00F52AF7"/>
    <w:rsid w:val="00F627A5"/>
    <w:rsid w:val="00F64F8D"/>
    <w:rsid w:val="00F73C1F"/>
    <w:rsid w:val="00F769AC"/>
    <w:rsid w:val="00F8195C"/>
    <w:rsid w:val="00F82F0F"/>
    <w:rsid w:val="00F92C1D"/>
    <w:rsid w:val="00F9394E"/>
    <w:rsid w:val="00F94D2A"/>
    <w:rsid w:val="00F950A3"/>
    <w:rsid w:val="00F95C4B"/>
    <w:rsid w:val="00FA1FE8"/>
    <w:rsid w:val="00FA3152"/>
    <w:rsid w:val="00FA6778"/>
    <w:rsid w:val="00FA7821"/>
    <w:rsid w:val="00FB1C3F"/>
    <w:rsid w:val="00FB26C4"/>
    <w:rsid w:val="00FB350F"/>
    <w:rsid w:val="00FB4FE1"/>
    <w:rsid w:val="00FC1839"/>
    <w:rsid w:val="00FC25EF"/>
    <w:rsid w:val="00FD022B"/>
    <w:rsid w:val="00FD0381"/>
    <w:rsid w:val="00FD1514"/>
    <w:rsid w:val="00FD18BD"/>
    <w:rsid w:val="00FD1F2D"/>
    <w:rsid w:val="00FD3573"/>
    <w:rsid w:val="00FD41CD"/>
    <w:rsid w:val="00FD51A3"/>
    <w:rsid w:val="00FD5527"/>
    <w:rsid w:val="00FD5EDE"/>
    <w:rsid w:val="00FE098C"/>
    <w:rsid w:val="00FE3EF2"/>
    <w:rsid w:val="00FF178A"/>
    <w:rsid w:val="00FF17E5"/>
    <w:rsid w:val="00FF6DBB"/>
    <w:rsid w:val="00FF770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996545"/>
  <w15:chartTrackingRefBased/>
  <w15:docId w15:val="{B06F1831-C2F4-4890-B3A3-A60DAE8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453"/>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5644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basedOn w:val="Heading1"/>
    <w:next w:val="Normal"/>
    <w:link w:val="Heading2Char"/>
    <w:qFormat/>
    <w:rsid w:val="0056445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64453"/>
    <w:pPr>
      <w:spacing w:before="120"/>
      <w:outlineLvl w:val="2"/>
    </w:pPr>
    <w:rPr>
      <w:sz w:val="28"/>
    </w:rPr>
  </w:style>
  <w:style w:type="paragraph" w:styleId="Heading4">
    <w:name w:val="heading 4"/>
    <w:basedOn w:val="Heading3"/>
    <w:next w:val="Normal"/>
    <w:link w:val="Heading4Char"/>
    <w:qFormat/>
    <w:rsid w:val="00564453"/>
    <w:pPr>
      <w:ind w:left="1418" w:hanging="1418"/>
      <w:outlineLvl w:val="3"/>
    </w:pPr>
    <w:rPr>
      <w:sz w:val="24"/>
    </w:rPr>
  </w:style>
  <w:style w:type="paragraph" w:styleId="Heading5">
    <w:name w:val="heading 5"/>
    <w:basedOn w:val="Heading4"/>
    <w:next w:val="Normal"/>
    <w:qFormat/>
    <w:rsid w:val="00564453"/>
    <w:pPr>
      <w:ind w:left="1701" w:hanging="1701"/>
      <w:outlineLvl w:val="4"/>
    </w:pPr>
    <w:rPr>
      <w:sz w:val="22"/>
    </w:rPr>
  </w:style>
  <w:style w:type="paragraph" w:styleId="Heading6">
    <w:name w:val="heading 6"/>
    <w:basedOn w:val="H6"/>
    <w:next w:val="Normal"/>
    <w:qFormat/>
    <w:rsid w:val="00564453"/>
    <w:pPr>
      <w:outlineLvl w:val="5"/>
    </w:pPr>
  </w:style>
  <w:style w:type="paragraph" w:styleId="Heading7">
    <w:name w:val="heading 7"/>
    <w:basedOn w:val="H6"/>
    <w:next w:val="Normal"/>
    <w:qFormat/>
    <w:rsid w:val="00564453"/>
    <w:pPr>
      <w:outlineLvl w:val="6"/>
    </w:pPr>
  </w:style>
  <w:style w:type="paragraph" w:styleId="Heading8">
    <w:name w:val="heading 8"/>
    <w:basedOn w:val="Heading1"/>
    <w:next w:val="Normal"/>
    <w:link w:val="Heading8Char"/>
    <w:qFormat/>
    <w:rsid w:val="00564453"/>
    <w:pPr>
      <w:ind w:left="0" w:firstLine="0"/>
      <w:outlineLvl w:val="7"/>
    </w:pPr>
  </w:style>
  <w:style w:type="paragraph" w:styleId="Heading9">
    <w:name w:val="heading 9"/>
    <w:basedOn w:val="Heading8"/>
    <w:next w:val="Normal"/>
    <w:qFormat/>
    <w:rsid w:val="005644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453"/>
    <w:pPr>
      <w:ind w:left="1985" w:hanging="1985"/>
      <w:outlineLvl w:val="9"/>
    </w:pPr>
    <w:rPr>
      <w:sz w:val="20"/>
    </w:rPr>
  </w:style>
  <w:style w:type="paragraph" w:customStyle="1" w:styleId="PL">
    <w:name w:val="PL"/>
    <w:link w:val="PLChar"/>
    <w:rsid w:val="00564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styleId="TOC9">
    <w:name w:val="toc 9"/>
    <w:basedOn w:val="TOC8"/>
    <w:rsid w:val="00564453"/>
    <w:pPr>
      <w:ind w:left="1418" w:hanging="1418"/>
    </w:pPr>
  </w:style>
  <w:style w:type="paragraph" w:styleId="TOC8">
    <w:name w:val="toc 8"/>
    <w:basedOn w:val="TOC1"/>
    <w:rsid w:val="00564453"/>
    <w:pPr>
      <w:spacing w:before="180"/>
      <w:ind w:left="2693" w:hanging="2693"/>
    </w:pPr>
    <w:rPr>
      <w:b/>
    </w:rPr>
  </w:style>
  <w:style w:type="paragraph" w:styleId="TOC1">
    <w:name w:val="toc 1"/>
    <w:rsid w:val="005644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564453"/>
    <w:pPr>
      <w:keepLines/>
      <w:tabs>
        <w:tab w:val="center" w:pos="4536"/>
        <w:tab w:val="right" w:pos="9072"/>
      </w:tabs>
    </w:pPr>
    <w:rPr>
      <w:noProof/>
    </w:rPr>
  </w:style>
  <w:style w:type="character" w:customStyle="1" w:styleId="ZGSM">
    <w:name w:val="ZGSM"/>
    <w:rsid w:val="00564453"/>
  </w:style>
  <w:style w:type="paragraph" w:styleId="List">
    <w:name w:val="List"/>
    <w:basedOn w:val="Normal"/>
    <w:rsid w:val="00564453"/>
    <w:pPr>
      <w:ind w:left="568" w:hanging="284"/>
    </w:pPr>
  </w:style>
  <w:style w:type="paragraph" w:customStyle="1" w:styleId="ZD">
    <w:name w:val="ZD"/>
    <w:rsid w:val="005644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564453"/>
    <w:pPr>
      <w:ind w:left="1701" w:hanging="1701"/>
    </w:pPr>
  </w:style>
  <w:style w:type="paragraph" w:styleId="TOC4">
    <w:name w:val="toc 4"/>
    <w:basedOn w:val="TOC3"/>
    <w:rsid w:val="00564453"/>
    <w:pPr>
      <w:ind w:left="1418" w:hanging="1418"/>
    </w:pPr>
  </w:style>
  <w:style w:type="paragraph" w:styleId="TOC3">
    <w:name w:val="toc 3"/>
    <w:basedOn w:val="TOC2"/>
    <w:rsid w:val="00564453"/>
    <w:pPr>
      <w:ind w:left="1134" w:hanging="1134"/>
    </w:pPr>
  </w:style>
  <w:style w:type="paragraph" w:styleId="TOC2">
    <w:name w:val="toc 2"/>
    <w:basedOn w:val="TOC1"/>
    <w:rsid w:val="00564453"/>
    <w:pPr>
      <w:keepNext w:val="0"/>
      <w:spacing w:before="0"/>
      <w:ind w:left="851" w:hanging="851"/>
    </w:pPr>
    <w:rPr>
      <w:sz w:val="20"/>
    </w:rPr>
  </w:style>
  <w:style w:type="paragraph" w:styleId="Index1">
    <w:name w:val="index 1"/>
    <w:basedOn w:val="Normal"/>
    <w:semiHidden/>
    <w:rsid w:val="00564453"/>
    <w:pPr>
      <w:keepLines/>
      <w:spacing w:after="0"/>
    </w:pPr>
  </w:style>
  <w:style w:type="paragraph" w:styleId="Index2">
    <w:name w:val="index 2"/>
    <w:basedOn w:val="Index1"/>
    <w:semiHidden/>
    <w:rsid w:val="00564453"/>
    <w:pPr>
      <w:ind w:left="284"/>
    </w:pPr>
  </w:style>
  <w:style w:type="paragraph" w:customStyle="1" w:styleId="TT">
    <w:name w:val="TT"/>
    <w:basedOn w:val="Heading1"/>
    <w:next w:val="Normal"/>
    <w:rsid w:val="00564453"/>
    <w:pPr>
      <w:outlineLvl w:val="9"/>
    </w:pPr>
  </w:style>
  <w:style w:type="paragraph" w:styleId="Footer">
    <w:name w:val="footer"/>
    <w:basedOn w:val="Header"/>
    <w:link w:val="FooterChar"/>
    <w:uiPriority w:val="99"/>
    <w:rsid w:val="00564453"/>
    <w:pPr>
      <w:jc w:val="center"/>
    </w:pPr>
    <w:rPr>
      <w:i/>
    </w:rPr>
  </w:style>
  <w:style w:type="paragraph" w:styleId="Header">
    <w:name w:val="header"/>
    <w:rsid w:val="00564453"/>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styleId="FootnoteReference">
    <w:name w:val="footnote reference"/>
    <w:semiHidden/>
    <w:rsid w:val="00564453"/>
    <w:rPr>
      <w:b/>
      <w:position w:val="6"/>
      <w:sz w:val="16"/>
    </w:rPr>
  </w:style>
  <w:style w:type="paragraph" w:styleId="FootnoteText">
    <w:name w:val="footnote text"/>
    <w:basedOn w:val="Normal"/>
    <w:semiHidden/>
    <w:rsid w:val="00564453"/>
    <w:pPr>
      <w:keepLines/>
      <w:spacing w:after="0"/>
      <w:ind w:left="454" w:hanging="454"/>
    </w:pPr>
    <w:rPr>
      <w:sz w:val="16"/>
    </w:rPr>
  </w:style>
  <w:style w:type="paragraph" w:customStyle="1" w:styleId="NF">
    <w:name w:val="NF"/>
    <w:basedOn w:val="NO"/>
    <w:rsid w:val="00564453"/>
    <w:pPr>
      <w:keepNext/>
      <w:spacing w:after="0"/>
    </w:pPr>
    <w:rPr>
      <w:rFonts w:ascii="Arial" w:hAnsi="Arial"/>
      <w:sz w:val="18"/>
    </w:rPr>
  </w:style>
  <w:style w:type="paragraph" w:customStyle="1" w:styleId="NO">
    <w:name w:val="NO"/>
    <w:basedOn w:val="Normal"/>
    <w:link w:val="NOZchn"/>
    <w:rsid w:val="00564453"/>
    <w:pPr>
      <w:keepLines/>
      <w:ind w:left="1135" w:hanging="851"/>
    </w:pPr>
  </w:style>
  <w:style w:type="paragraph" w:customStyle="1" w:styleId="TAL">
    <w:name w:val="TAL"/>
    <w:basedOn w:val="Normal"/>
    <w:link w:val="TALChar"/>
    <w:rsid w:val="00564453"/>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564453"/>
    <w:pPr>
      <w:ind w:left="851"/>
    </w:pPr>
  </w:style>
  <w:style w:type="paragraph" w:styleId="ListNumber">
    <w:name w:val="List Number"/>
    <w:basedOn w:val="List"/>
    <w:rsid w:val="00564453"/>
  </w:style>
  <w:style w:type="paragraph" w:customStyle="1" w:styleId="TAR">
    <w:name w:val="TAR"/>
    <w:basedOn w:val="TAL"/>
    <w:rsid w:val="00564453"/>
    <w:pPr>
      <w:jc w:val="right"/>
    </w:pPr>
  </w:style>
  <w:style w:type="paragraph" w:customStyle="1" w:styleId="TAH">
    <w:name w:val="TAH"/>
    <w:basedOn w:val="TAC"/>
    <w:rsid w:val="00564453"/>
    <w:rPr>
      <w:b/>
    </w:rPr>
  </w:style>
  <w:style w:type="paragraph" w:customStyle="1" w:styleId="TAC">
    <w:name w:val="TAC"/>
    <w:basedOn w:val="TAL"/>
    <w:rsid w:val="00564453"/>
    <w:pPr>
      <w:jc w:val="center"/>
    </w:pPr>
  </w:style>
  <w:style w:type="paragraph" w:customStyle="1" w:styleId="LD">
    <w:name w:val="LD"/>
    <w:rsid w:val="0056445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564453"/>
    <w:pPr>
      <w:keepLines/>
      <w:ind w:left="1702" w:hanging="1418"/>
    </w:pPr>
  </w:style>
  <w:style w:type="paragraph" w:customStyle="1" w:styleId="FP">
    <w:name w:val="FP"/>
    <w:basedOn w:val="Normal"/>
    <w:rsid w:val="00564453"/>
    <w:pPr>
      <w:spacing w:after="0"/>
    </w:pPr>
  </w:style>
  <w:style w:type="paragraph" w:customStyle="1" w:styleId="NW">
    <w:name w:val="NW"/>
    <w:basedOn w:val="NO"/>
    <w:rsid w:val="00564453"/>
    <w:pPr>
      <w:spacing w:after="0"/>
    </w:pPr>
  </w:style>
  <w:style w:type="paragraph" w:customStyle="1" w:styleId="EW">
    <w:name w:val="EW"/>
    <w:basedOn w:val="EX"/>
    <w:rsid w:val="00564453"/>
    <w:pPr>
      <w:spacing w:after="0"/>
    </w:pPr>
  </w:style>
  <w:style w:type="paragraph" w:customStyle="1" w:styleId="B10">
    <w:name w:val="B1"/>
    <w:basedOn w:val="List"/>
    <w:link w:val="B1Zchn"/>
    <w:rsid w:val="00564453"/>
  </w:style>
  <w:style w:type="character" w:customStyle="1" w:styleId="B1Zchn">
    <w:name w:val="B1 Zchn"/>
    <w:link w:val="B10"/>
    <w:rPr>
      <w:rFonts w:eastAsia="Times New Roman"/>
    </w:rPr>
  </w:style>
  <w:style w:type="paragraph" w:styleId="TOC6">
    <w:name w:val="toc 6"/>
    <w:basedOn w:val="TOC5"/>
    <w:next w:val="Normal"/>
    <w:rsid w:val="00564453"/>
    <w:pPr>
      <w:ind w:left="1985" w:hanging="1985"/>
    </w:pPr>
  </w:style>
  <w:style w:type="paragraph" w:styleId="TOC7">
    <w:name w:val="toc 7"/>
    <w:basedOn w:val="TOC6"/>
    <w:next w:val="Normal"/>
    <w:rsid w:val="00564453"/>
    <w:pPr>
      <w:ind w:left="2268" w:hanging="2268"/>
    </w:pPr>
  </w:style>
  <w:style w:type="paragraph" w:styleId="ListBullet2">
    <w:name w:val="List Bullet 2"/>
    <w:basedOn w:val="ListBullet"/>
    <w:rsid w:val="00564453"/>
    <w:pPr>
      <w:ind w:left="851"/>
    </w:pPr>
  </w:style>
  <w:style w:type="paragraph" w:styleId="ListBullet">
    <w:name w:val="List Bullet"/>
    <w:basedOn w:val="List"/>
    <w:rsid w:val="00564453"/>
  </w:style>
  <w:style w:type="paragraph" w:customStyle="1" w:styleId="EditorsNote">
    <w:name w:val="Editor's Note"/>
    <w:aliases w:val="EN"/>
    <w:basedOn w:val="NO"/>
    <w:link w:val="EditorsNoteChar"/>
    <w:rsid w:val="00564453"/>
    <w:rPr>
      <w:color w:val="FF0000"/>
    </w:rPr>
  </w:style>
  <w:style w:type="character" w:customStyle="1" w:styleId="EditorsNoteChar">
    <w:name w:val="Editor's Note Char"/>
    <w:aliases w:val="EN Char"/>
    <w:link w:val="EditorsNote"/>
    <w:rPr>
      <w:rFonts w:eastAsia="Times New Roman"/>
      <w:color w:val="FF0000"/>
    </w:rPr>
  </w:style>
  <w:style w:type="paragraph" w:customStyle="1" w:styleId="TH">
    <w:name w:val="TH"/>
    <w:basedOn w:val="Normal"/>
    <w:link w:val="THChar"/>
    <w:rsid w:val="00564453"/>
    <w:pPr>
      <w:keepNext/>
      <w:keepLines/>
      <w:spacing w:before="60"/>
      <w:jc w:val="center"/>
    </w:pPr>
    <w:rPr>
      <w:rFonts w:ascii="Arial" w:hAnsi="Arial"/>
      <w:b/>
    </w:rPr>
  </w:style>
  <w:style w:type="paragraph" w:customStyle="1" w:styleId="ZA">
    <w:name w:val="ZA"/>
    <w:rsid w:val="005644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5644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5644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5644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564453"/>
    <w:pPr>
      <w:ind w:left="851" w:hanging="851"/>
    </w:pPr>
  </w:style>
  <w:style w:type="paragraph" w:customStyle="1" w:styleId="ZH">
    <w:name w:val="ZH"/>
    <w:rsid w:val="005644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rsid w:val="00564453"/>
    <w:pPr>
      <w:keepNext w:val="0"/>
      <w:spacing w:before="0" w:after="240"/>
    </w:pPr>
  </w:style>
  <w:style w:type="paragraph" w:customStyle="1" w:styleId="ZG">
    <w:name w:val="ZG"/>
    <w:rsid w:val="005644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Bullet3">
    <w:name w:val="List Bullet 3"/>
    <w:basedOn w:val="ListBullet2"/>
    <w:rsid w:val="00564453"/>
    <w:pPr>
      <w:ind w:left="1135"/>
    </w:pPr>
  </w:style>
  <w:style w:type="paragraph" w:styleId="List2">
    <w:name w:val="List 2"/>
    <w:basedOn w:val="List"/>
    <w:rsid w:val="00564453"/>
    <w:pPr>
      <w:ind w:left="851"/>
    </w:pPr>
  </w:style>
  <w:style w:type="paragraph" w:styleId="List3">
    <w:name w:val="List 3"/>
    <w:basedOn w:val="List2"/>
    <w:rsid w:val="00564453"/>
    <w:pPr>
      <w:ind w:left="1135"/>
    </w:pPr>
  </w:style>
  <w:style w:type="paragraph" w:styleId="List4">
    <w:name w:val="List 4"/>
    <w:basedOn w:val="List3"/>
    <w:rsid w:val="00564453"/>
    <w:pPr>
      <w:ind w:left="1418"/>
    </w:pPr>
  </w:style>
  <w:style w:type="paragraph" w:styleId="List5">
    <w:name w:val="List 5"/>
    <w:basedOn w:val="List4"/>
    <w:rsid w:val="00564453"/>
    <w:pPr>
      <w:ind w:left="1702"/>
    </w:pPr>
  </w:style>
  <w:style w:type="paragraph" w:styleId="ListBullet4">
    <w:name w:val="List Bullet 4"/>
    <w:basedOn w:val="ListBullet3"/>
    <w:rsid w:val="00564453"/>
    <w:pPr>
      <w:ind w:left="1418"/>
    </w:pPr>
  </w:style>
  <w:style w:type="paragraph" w:styleId="ListBullet5">
    <w:name w:val="List Bullet 5"/>
    <w:basedOn w:val="ListBullet4"/>
    <w:rsid w:val="00564453"/>
    <w:pPr>
      <w:ind w:left="1702"/>
    </w:pPr>
  </w:style>
  <w:style w:type="paragraph" w:customStyle="1" w:styleId="B2">
    <w:name w:val="B2"/>
    <w:basedOn w:val="List2"/>
    <w:rsid w:val="00564453"/>
  </w:style>
  <w:style w:type="paragraph" w:customStyle="1" w:styleId="B3">
    <w:name w:val="B3"/>
    <w:basedOn w:val="List3"/>
    <w:rsid w:val="00564453"/>
  </w:style>
  <w:style w:type="paragraph" w:customStyle="1" w:styleId="B4">
    <w:name w:val="B4"/>
    <w:basedOn w:val="List4"/>
    <w:rsid w:val="00564453"/>
  </w:style>
  <w:style w:type="paragraph" w:customStyle="1" w:styleId="B5">
    <w:name w:val="B5"/>
    <w:basedOn w:val="List5"/>
    <w:rsid w:val="00564453"/>
  </w:style>
  <w:style w:type="paragraph" w:customStyle="1" w:styleId="ZTD">
    <w:name w:val="ZTD"/>
    <w:basedOn w:val="ZB"/>
    <w:rsid w:val="00564453"/>
    <w:pPr>
      <w:framePr w:hRule="auto" w:wrap="notBeside" w:y="852"/>
    </w:pPr>
    <w:rPr>
      <w:i w:val="0"/>
      <w:sz w:val="40"/>
    </w:rPr>
  </w:style>
  <w:style w:type="paragraph" w:customStyle="1" w:styleId="ZV">
    <w:name w:val="ZV"/>
    <w:basedOn w:val="ZU"/>
    <w:rsid w:val="00564453"/>
    <w:pPr>
      <w:framePr w:wrap="notBeside" w:y="16161"/>
    </w:pPr>
  </w:style>
  <w:style w:type="character" w:styleId="CommentReference">
    <w:name w:val="annotation reference"/>
    <w:qFormat/>
    <w:rsid w:val="00EB0CE9"/>
    <w:rPr>
      <w:sz w:val="16"/>
      <w:szCs w:val="16"/>
    </w:rPr>
  </w:style>
  <w:style w:type="table" w:styleId="TableGrid">
    <w:name w:val="Table Grid"/>
    <w:basedOn w:val="TableNormal"/>
    <w:pPr>
      <w:overflowPunct w:val="0"/>
      <w:autoSpaceDE w:val="0"/>
      <w:autoSpaceDN w:val="0"/>
      <w:adjustRightInd w:val="0"/>
      <w:spacing w:after="12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EB0CE9"/>
  </w:style>
  <w:style w:type="character" w:customStyle="1" w:styleId="CommentTextChar">
    <w:name w:val="Comment Text Char"/>
    <w:link w:val="CommentText"/>
    <w:uiPriority w:val="99"/>
    <w:rsid w:val="00EB0CE9"/>
    <w:rPr>
      <w:rFonts w:eastAsia="Times New Roman"/>
      <w:lang w:eastAsia="en-US"/>
    </w:rPr>
  </w:style>
  <w:style w:type="paragraph" w:styleId="CommentSubject">
    <w:name w:val="annotation subject"/>
    <w:basedOn w:val="CommentText"/>
    <w:next w:val="CommentText"/>
    <w:link w:val="CommentSubjectChar"/>
    <w:rsid w:val="00EB0CE9"/>
    <w:rPr>
      <w:b/>
      <w:bCs/>
    </w:rPr>
  </w:style>
  <w:style w:type="character" w:customStyle="1" w:styleId="B1Char">
    <w:name w:val="B1 Char"/>
    <w:qFormat/>
    <w:rPr>
      <w:rFonts w:eastAsia="MS Mincho"/>
      <w:lang w:val="en-GB" w:eastAsia="en-US" w:bidi="ar-SA"/>
    </w:rPr>
  </w:style>
  <w:style w:type="paragraph" w:styleId="BalloonText">
    <w:name w:val="Balloon Text"/>
    <w:basedOn w:val="Normal"/>
    <w:semiHidden/>
    <w:rsid w:val="007F2B12"/>
    <w:rPr>
      <w:rFonts w:ascii="Tahoma" w:hAnsi="Tahoma" w:cs="Tahoma"/>
      <w:sz w:val="16"/>
      <w:szCs w:val="16"/>
    </w:rPr>
  </w:style>
  <w:style w:type="character" w:styleId="Hyperlink">
    <w:name w:val="Hyperlink"/>
    <w:rsid w:val="00A61F61"/>
    <w:rPr>
      <w:color w:val="0000FF"/>
      <w:u w:val="single"/>
    </w:rPr>
  </w:style>
  <w:style w:type="character" w:customStyle="1" w:styleId="PLChar">
    <w:name w:val="PL Char"/>
    <w:link w:val="PL"/>
    <w:rsid w:val="00E21A7F"/>
    <w:rPr>
      <w:rFonts w:ascii="Courier New" w:eastAsia="Times New Roman" w:hAnsi="Courier New"/>
      <w:noProof/>
      <w:sz w:val="16"/>
    </w:rPr>
  </w:style>
  <w:style w:type="character" w:customStyle="1" w:styleId="TFChar">
    <w:name w:val="TF Char"/>
    <w:link w:val="TF"/>
    <w:rsid w:val="00EA6D2A"/>
    <w:rPr>
      <w:rFonts w:ascii="Arial" w:eastAsia="Times New Roman" w:hAnsi="Arial"/>
      <w:b/>
    </w:rPr>
  </w:style>
  <w:style w:type="character" w:customStyle="1" w:styleId="THChar">
    <w:name w:val="TH Char"/>
    <w:link w:val="TH"/>
    <w:qFormat/>
    <w:rsid w:val="00EA6D2A"/>
    <w:rPr>
      <w:rFonts w:ascii="Arial" w:eastAsia="Times New Roman" w:hAnsi="Arial"/>
      <w:b/>
    </w:rPr>
  </w:style>
  <w:style w:type="character" w:customStyle="1" w:styleId="EditorsNoteCharChar">
    <w:name w:val="Editor's Note Char Char"/>
    <w:rsid w:val="00E231BC"/>
    <w:rPr>
      <w:rFonts w:ascii="Arial" w:hAnsi="Arial"/>
      <w:color w:val="FF0000"/>
      <w:lang w:val="en-GB" w:eastAsia="en-US"/>
    </w:rPr>
  </w:style>
  <w:style w:type="character" w:customStyle="1" w:styleId="CommentSubjectChar">
    <w:name w:val="Comment Subject Char"/>
    <w:link w:val="CommentSubject"/>
    <w:rsid w:val="00EB0CE9"/>
    <w:rPr>
      <w:rFonts w:eastAsia="Times New Roman"/>
      <w:b/>
      <w:bCs/>
      <w:lang w:eastAsia="en-US"/>
    </w:rPr>
  </w:style>
  <w:style w:type="paragraph" w:styleId="Caption">
    <w:name w:val="caption"/>
    <w:basedOn w:val="Normal"/>
    <w:next w:val="Normal"/>
    <w:qFormat/>
    <w:rsid w:val="0049685A"/>
    <w:rPr>
      <w:b/>
      <w:bCs/>
      <w:lang w:eastAsia="en-US"/>
    </w:rPr>
  </w:style>
  <w:style w:type="character" w:customStyle="1" w:styleId="B1Char1">
    <w:name w:val="B1 Char1"/>
    <w:qFormat/>
    <w:rsid w:val="00021774"/>
    <w:rPr>
      <w:rFonts w:eastAsia="MS Mincho"/>
      <w:lang w:val="en-GB" w:eastAsia="ja-JP" w:bidi="ar-SA"/>
    </w:rPr>
  </w:style>
  <w:style w:type="paragraph" w:customStyle="1" w:styleId="B1">
    <w:name w:val="B1+"/>
    <w:basedOn w:val="B10"/>
    <w:link w:val="B1Car"/>
    <w:rsid w:val="00EB0CE9"/>
    <w:pPr>
      <w:numPr>
        <w:numId w:val="1"/>
      </w:numPr>
    </w:pPr>
  </w:style>
  <w:style w:type="character" w:customStyle="1" w:styleId="B1Car">
    <w:name w:val="B1+ Car"/>
    <w:link w:val="B1"/>
    <w:rsid w:val="00EB0CE9"/>
    <w:rPr>
      <w:rFonts w:eastAsia="Times New Roman"/>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95476B"/>
    <w:pPr>
      <w:spacing w:after="120"/>
      <w:ind w:left="720"/>
      <w:contextualSpacing/>
      <w:jc w:val="both"/>
    </w:pPr>
    <w:rPr>
      <w:rFonts w:ascii="Arial" w:hAnsi="Arial"/>
      <w:lang w:eastAsia="zh-CN"/>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35418B"/>
    <w:rPr>
      <w:rFonts w:ascii="Arial" w:eastAsia="Times New Roman" w:hAnsi="Arial"/>
      <w:lang w:val="en-GB" w:eastAsia="zh-CN"/>
    </w:rPr>
  </w:style>
  <w:style w:type="character" w:customStyle="1" w:styleId="TFZchn">
    <w:name w:val="TF Zchn"/>
    <w:qFormat/>
    <w:rsid w:val="00AC7473"/>
    <w:rPr>
      <w:rFonts w:ascii="Arial" w:hAnsi="Arial" w:cs="Arial"/>
      <w:b/>
      <w:bCs/>
      <w:lang w:val="en-GB"/>
    </w:rPr>
  </w:style>
  <w:style w:type="character" w:styleId="Strong">
    <w:name w:val="Strong"/>
    <w:uiPriority w:val="22"/>
    <w:qFormat/>
    <w:rsid w:val="000F75D8"/>
    <w:rPr>
      <w:b/>
      <w:bCs/>
    </w:rPr>
  </w:style>
  <w:style w:type="paragraph" w:customStyle="1" w:styleId="FL">
    <w:name w:val="FL"/>
    <w:basedOn w:val="Normal"/>
    <w:rsid w:val="00C230E1"/>
    <w:pPr>
      <w:keepNext/>
      <w:keepLines/>
      <w:spacing w:before="60"/>
      <w:jc w:val="center"/>
    </w:pPr>
    <w:rPr>
      <w:rFonts w:ascii="Arial" w:hAnsi="Arial"/>
      <w:b/>
    </w:rPr>
  </w:style>
  <w:style w:type="character" w:customStyle="1" w:styleId="NOZchn">
    <w:name w:val="NO Zchn"/>
    <w:link w:val="NO"/>
    <w:locked/>
    <w:rsid w:val="00AC7473"/>
    <w:rPr>
      <w:rFonts w:eastAsia="Times New Roman"/>
    </w:rPr>
  </w:style>
  <w:style w:type="character" w:customStyle="1" w:styleId="NOChar">
    <w:name w:val="NO Char"/>
    <w:qFormat/>
    <w:rsid w:val="000067B0"/>
    <w:rPr>
      <w:lang w:val="en-GB" w:eastAsia="en-US"/>
    </w:rPr>
  </w:style>
  <w:style w:type="character" w:customStyle="1" w:styleId="Heading1Char">
    <w:name w:val="Heading 1 Char"/>
    <w:link w:val="Heading1"/>
    <w:rsid w:val="00373621"/>
    <w:rPr>
      <w:rFonts w:ascii="Arial" w:eastAsia="Times New Roman" w:hAnsi="Arial"/>
      <w:sz w:val="36"/>
    </w:rPr>
  </w:style>
  <w:style w:type="character" w:customStyle="1" w:styleId="Heading2Char">
    <w:name w:val="Heading 2 Char"/>
    <w:link w:val="Heading2"/>
    <w:rsid w:val="00373621"/>
    <w:rPr>
      <w:rFonts w:ascii="Arial" w:eastAsia="Times New Roman" w:hAnsi="Arial"/>
      <w:sz w:val="32"/>
    </w:rPr>
  </w:style>
  <w:style w:type="character" w:customStyle="1" w:styleId="Heading3Char">
    <w:name w:val="Heading 3 Char"/>
    <w:aliases w:val="Underrubrik2 Char,H3 Char"/>
    <w:link w:val="Heading3"/>
    <w:rsid w:val="00373621"/>
    <w:rPr>
      <w:rFonts w:ascii="Arial" w:eastAsia="Times New Roman" w:hAnsi="Arial"/>
      <w:sz w:val="28"/>
    </w:rPr>
  </w:style>
  <w:style w:type="character" w:customStyle="1" w:styleId="Heading4Char">
    <w:name w:val="Heading 4 Char"/>
    <w:link w:val="Heading4"/>
    <w:rsid w:val="00373621"/>
    <w:rPr>
      <w:rFonts w:ascii="Arial" w:eastAsia="Times New Roman" w:hAnsi="Arial"/>
      <w:sz w:val="24"/>
    </w:rPr>
  </w:style>
  <w:style w:type="character" w:customStyle="1" w:styleId="Heading8Char">
    <w:name w:val="Heading 8 Char"/>
    <w:link w:val="Heading8"/>
    <w:rsid w:val="00373621"/>
    <w:rPr>
      <w:rFonts w:ascii="Arial" w:eastAsia="Times New Roman" w:hAnsi="Arial"/>
      <w:sz w:val="36"/>
    </w:rPr>
  </w:style>
  <w:style w:type="paragraph" w:styleId="BodyText">
    <w:name w:val="Body Text"/>
    <w:basedOn w:val="Normal"/>
    <w:link w:val="BodyTextChar"/>
    <w:rsid w:val="00373621"/>
    <w:pPr>
      <w:spacing w:after="120"/>
      <w:jc w:val="both"/>
    </w:pPr>
    <w:rPr>
      <w:rFonts w:ascii="Arial" w:eastAsia="MS Mincho" w:hAnsi="Arial"/>
      <w:lang w:eastAsia="zh-CN"/>
    </w:rPr>
  </w:style>
  <w:style w:type="character" w:customStyle="1" w:styleId="BodyTextChar">
    <w:name w:val="Body Text Char"/>
    <w:link w:val="BodyText"/>
    <w:rsid w:val="00373621"/>
    <w:rPr>
      <w:rFonts w:ascii="Arial" w:hAnsi="Arial"/>
      <w:lang w:eastAsia="zh-CN"/>
    </w:rPr>
  </w:style>
  <w:style w:type="character" w:customStyle="1" w:styleId="msoins0">
    <w:name w:val="msoins"/>
    <w:rsid w:val="00373621"/>
  </w:style>
  <w:style w:type="paragraph" w:customStyle="1" w:styleId="2">
    <w:name w:val="编号2"/>
    <w:basedOn w:val="Normal"/>
    <w:rsid w:val="00C04795"/>
    <w:pPr>
      <w:numPr>
        <w:numId w:val="2"/>
      </w:numPr>
      <w:tabs>
        <w:tab w:val="clear" w:pos="840"/>
        <w:tab w:val="num" w:pos="704"/>
      </w:tabs>
      <w:overflowPunct/>
      <w:autoSpaceDE/>
      <w:autoSpaceDN/>
      <w:adjustRightInd/>
      <w:ind w:left="704" w:hanging="420"/>
      <w:textAlignment w:val="auto"/>
    </w:pPr>
    <w:rPr>
      <w:rFonts w:eastAsia="SimSun"/>
      <w:lang w:eastAsia="zh-CN"/>
    </w:rPr>
  </w:style>
  <w:style w:type="paragraph" w:styleId="NormalWeb">
    <w:name w:val="Normal (Web)"/>
    <w:basedOn w:val="Normal"/>
    <w:uiPriority w:val="99"/>
    <w:unhideWhenUsed/>
    <w:rsid w:val="00C0516C"/>
    <w:pPr>
      <w:overflowPunct/>
      <w:autoSpaceDE/>
      <w:autoSpaceDN/>
      <w:adjustRightInd/>
      <w:textAlignment w:val="auto"/>
    </w:pPr>
    <w:rPr>
      <w:rFonts w:eastAsia="Malgun Gothic"/>
      <w:sz w:val="24"/>
      <w:szCs w:val="24"/>
      <w:lang w:eastAsia="en-US"/>
    </w:rPr>
  </w:style>
  <w:style w:type="character" w:customStyle="1" w:styleId="EXChar">
    <w:name w:val="EX Char"/>
    <w:link w:val="EX"/>
    <w:locked/>
    <w:rsid w:val="00885631"/>
    <w:rPr>
      <w:rFonts w:eastAsia="Times New Roman"/>
    </w:rPr>
  </w:style>
  <w:style w:type="paragraph" w:customStyle="1" w:styleId="FirstChange">
    <w:name w:val="First Change"/>
    <w:basedOn w:val="Normal"/>
    <w:qFormat/>
    <w:rsid w:val="000875B8"/>
    <w:pPr>
      <w:overflowPunct/>
      <w:autoSpaceDE/>
      <w:autoSpaceDN/>
      <w:adjustRightInd/>
      <w:jc w:val="center"/>
      <w:textAlignment w:val="auto"/>
    </w:pPr>
    <w:rPr>
      <w:color w:val="FF0000"/>
      <w:lang w:eastAsia="en-US"/>
    </w:rPr>
  </w:style>
  <w:style w:type="character" w:customStyle="1" w:styleId="CRCoverPageZchn">
    <w:name w:val="CR Cover Page Zchn"/>
    <w:link w:val="CRCoverPage"/>
    <w:qFormat/>
    <w:locked/>
    <w:rsid w:val="00DC7CEC"/>
    <w:rPr>
      <w:rFonts w:ascii="Arial" w:hAnsi="Arial" w:cs="Arial"/>
      <w:lang w:val="en-GB" w:eastAsia="en-US"/>
    </w:rPr>
  </w:style>
  <w:style w:type="paragraph" w:customStyle="1" w:styleId="CRCoverPage">
    <w:name w:val="CR Cover Page"/>
    <w:link w:val="CRCoverPageZchn"/>
    <w:qFormat/>
    <w:rsid w:val="00DC7CEC"/>
    <w:pPr>
      <w:spacing w:after="120"/>
    </w:pPr>
    <w:rPr>
      <w:rFonts w:ascii="Arial" w:hAnsi="Arial" w:cs="Arial"/>
      <w:lang w:val="en-GB" w:eastAsia="en-US"/>
    </w:rPr>
  </w:style>
  <w:style w:type="character" w:customStyle="1" w:styleId="FooterChar">
    <w:name w:val="Footer Char"/>
    <w:basedOn w:val="DefaultParagraphFont"/>
    <w:link w:val="Footer"/>
    <w:uiPriority w:val="99"/>
    <w:rsid w:val="00066691"/>
    <w:rPr>
      <w:rFonts w:ascii="Arial" w:eastAsia="Times New Roman" w:hAnsi="Arial"/>
      <w:b/>
      <w:i/>
      <w:noProof/>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1083">
      <w:bodyDiv w:val="1"/>
      <w:marLeft w:val="0"/>
      <w:marRight w:val="0"/>
      <w:marTop w:val="0"/>
      <w:marBottom w:val="0"/>
      <w:divBdr>
        <w:top w:val="none" w:sz="0" w:space="0" w:color="auto"/>
        <w:left w:val="none" w:sz="0" w:space="0" w:color="auto"/>
        <w:bottom w:val="none" w:sz="0" w:space="0" w:color="auto"/>
        <w:right w:val="none" w:sz="0" w:space="0" w:color="auto"/>
      </w:divBdr>
    </w:div>
    <w:div w:id="29035514">
      <w:bodyDiv w:val="1"/>
      <w:marLeft w:val="0"/>
      <w:marRight w:val="0"/>
      <w:marTop w:val="0"/>
      <w:marBottom w:val="0"/>
      <w:divBdr>
        <w:top w:val="none" w:sz="0" w:space="0" w:color="auto"/>
        <w:left w:val="none" w:sz="0" w:space="0" w:color="auto"/>
        <w:bottom w:val="none" w:sz="0" w:space="0" w:color="auto"/>
        <w:right w:val="none" w:sz="0" w:space="0" w:color="auto"/>
      </w:divBdr>
    </w:div>
    <w:div w:id="97599585">
      <w:bodyDiv w:val="1"/>
      <w:marLeft w:val="0"/>
      <w:marRight w:val="0"/>
      <w:marTop w:val="0"/>
      <w:marBottom w:val="0"/>
      <w:divBdr>
        <w:top w:val="none" w:sz="0" w:space="0" w:color="auto"/>
        <w:left w:val="none" w:sz="0" w:space="0" w:color="auto"/>
        <w:bottom w:val="none" w:sz="0" w:space="0" w:color="auto"/>
        <w:right w:val="none" w:sz="0" w:space="0" w:color="auto"/>
      </w:divBdr>
    </w:div>
    <w:div w:id="102191263">
      <w:bodyDiv w:val="1"/>
      <w:marLeft w:val="0"/>
      <w:marRight w:val="0"/>
      <w:marTop w:val="0"/>
      <w:marBottom w:val="0"/>
      <w:divBdr>
        <w:top w:val="none" w:sz="0" w:space="0" w:color="auto"/>
        <w:left w:val="none" w:sz="0" w:space="0" w:color="auto"/>
        <w:bottom w:val="none" w:sz="0" w:space="0" w:color="auto"/>
        <w:right w:val="none" w:sz="0" w:space="0" w:color="auto"/>
      </w:divBdr>
    </w:div>
    <w:div w:id="138152680">
      <w:bodyDiv w:val="1"/>
      <w:marLeft w:val="0"/>
      <w:marRight w:val="0"/>
      <w:marTop w:val="0"/>
      <w:marBottom w:val="0"/>
      <w:divBdr>
        <w:top w:val="none" w:sz="0" w:space="0" w:color="auto"/>
        <w:left w:val="none" w:sz="0" w:space="0" w:color="auto"/>
        <w:bottom w:val="none" w:sz="0" w:space="0" w:color="auto"/>
        <w:right w:val="none" w:sz="0" w:space="0" w:color="auto"/>
      </w:divBdr>
    </w:div>
    <w:div w:id="144470446">
      <w:bodyDiv w:val="1"/>
      <w:marLeft w:val="0"/>
      <w:marRight w:val="0"/>
      <w:marTop w:val="0"/>
      <w:marBottom w:val="0"/>
      <w:divBdr>
        <w:top w:val="none" w:sz="0" w:space="0" w:color="auto"/>
        <w:left w:val="none" w:sz="0" w:space="0" w:color="auto"/>
        <w:bottom w:val="none" w:sz="0" w:space="0" w:color="auto"/>
        <w:right w:val="none" w:sz="0" w:space="0" w:color="auto"/>
      </w:divBdr>
    </w:div>
    <w:div w:id="196309266">
      <w:bodyDiv w:val="1"/>
      <w:marLeft w:val="0"/>
      <w:marRight w:val="0"/>
      <w:marTop w:val="0"/>
      <w:marBottom w:val="0"/>
      <w:divBdr>
        <w:top w:val="none" w:sz="0" w:space="0" w:color="auto"/>
        <w:left w:val="none" w:sz="0" w:space="0" w:color="auto"/>
        <w:bottom w:val="none" w:sz="0" w:space="0" w:color="auto"/>
        <w:right w:val="none" w:sz="0" w:space="0" w:color="auto"/>
      </w:divBdr>
    </w:div>
    <w:div w:id="214852802">
      <w:bodyDiv w:val="1"/>
      <w:marLeft w:val="0"/>
      <w:marRight w:val="0"/>
      <w:marTop w:val="0"/>
      <w:marBottom w:val="0"/>
      <w:divBdr>
        <w:top w:val="none" w:sz="0" w:space="0" w:color="auto"/>
        <w:left w:val="none" w:sz="0" w:space="0" w:color="auto"/>
        <w:bottom w:val="none" w:sz="0" w:space="0" w:color="auto"/>
        <w:right w:val="none" w:sz="0" w:space="0" w:color="auto"/>
      </w:divBdr>
    </w:div>
    <w:div w:id="228541848">
      <w:bodyDiv w:val="1"/>
      <w:marLeft w:val="0"/>
      <w:marRight w:val="0"/>
      <w:marTop w:val="0"/>
      <w:marBottom w:val="0"/>
      <w:divBdr>
        <w:top w:val="none" w:sz="0" w:space="0" w:color="auto"/>
        <w:left w:val="none" w:sz="0" w:space="0" w:color="auto"/>
        <w:bottom w:val="none" w:sz="0" w:space="0" w:color="auto"/>
        <w:right w:val="none" w:sz="0" w:space="0" w:color="auto"/>
      </w:divBdr>
    </w:div>
    <w:div w:id="264464205">
      <w:bodyDiv w:val="1"/>
      <w:marLeft w:val="0"/>
      <w:marRight w:val="0"/>
      <w:marTop w:val="0"/>
      <w:marBottom w:val="0"/>
      <w:divBdr>
        <w:top w:val="none" w:sz="0" w:space="0" w:color="auto"/>
        <w:left w:val="none" w:sz="0" w:space="0" w:color="auto"/>
        <w:bottom w:val="none" w:sz="0" w:space="0" w:color="auto"/>
        <w:right w:val="none" w:sz="0" w:space="0" w:color="auto"/>
      </w:divBdr>
    </w:div>
    <w:div w:id="275718748">
      <w:bodyDiv w:val="1"/>
      <w:marLeft w:val="0"/>
      <w:marRight w:val="0"/>
      <w:marTop w:val="0"/>
      <w:marBottom w:val="0"/>
      <w:divBdr>
        <w:top w:val="none" w:sz="0" w:space="0" w:color="auto"/>
        <w:left w:val="none" w:sz="0" w:space="0" w:color="auto"/>
        <w:bottom w:val="none" w:sz="0" w:space="0" w:color="auto"/>
        <w:right w:val="none" w:sz="0" w:space="0" w:color="auto"/>
      </w:divBdr>
    </w:div>
    <w:div w:id="347025460">
      <w:bodyDiv w:val="1"/>
      <w:marLeft w:val="0"/>
      <w:marRight w:val="0"/>
      <w:marTop w:val="0"/>
      <w:marBottom w:val="0"/>
      <w:divBdr>
        <w:top w:val="none" w:sz="0" w:space="0" w:color="auto"/>
        <w:left w:val="none" w:sz="0" w:space="0" w:color="auto"/>
        <w:bottom w:val="none" w:sz="0" w:space="0" w:color="auto"/>
        <w:right w:val="none" w:sz="0" w:space="0" w:color="auto"/>
      </w:divBdr>
    </w:div>
    <w:div w:id="427890566">
      <w:bodyDiv w:val="1"/>
      <w:marLeft w:val="0"/>
      <w:marRight w:val="0"/>
      <w:marTop w:val="0"/>
      <w:marBottom w:val="0"/>
      <w:divBdr>
        <w:top w:val="none" w:sz="0" w:space="0" w:color="auto"/>
        <w:left w:val="none" w:sz="0" w:space="0" w:color="auto"/>
        <w:bottom w:val="none" w:sz="0" w:space="0" w:color="auto"/>
        <w:right w:val="none" w:sz="0" w:space="0" w:color="auto"/>
      </w:divBdr>
    </w:div>
    <w:div w:id="432946427">
      <w:bodyDiv w:val="1"/>
      <w:marLeft w:val="0"/>
      <w:marRight w:val="0"/>
      <w:marTop w:val="0"/>
      <w:marBottom w:val="0"/>
      <w:divBdr>
        <w:top w:val="none" w:sz="0" w:space="0" w:color="auto"/>
        <w:left w:val="none" w:sz="0" w:space="0" w:color="auto"/>
        <w:bottom w:val="none" w:sz="0" w:space="0" w:color="auto"/>
        <w:right w:val="none" w:sz="0" w:space="0" w:color="auto"/>
      </w:divBdr>
    </w:div>
    <w:div w:id="495390091">
      <w:bodyDiv w:val="1"/>
      <w:marLeft w:val="0"/>
      <w:marRight w:val="0"/>
      <w:marTop w:val="0"/>
      <w:marBottom w:val="0"/>
      <w:divBdr>
        <w:top w:val="none" w:sz="0" w:space="0" w:color="auto"/>
        <w:left w:val="none" w:sz="0" w:space="0" w:color="auto"/>
        <w:bottom w:val="none" w:sz="0" w:space="0" w:color="auto"/>
        <w:right w:val="none" w:sz="0" w:space="0" w:color="auto"/>
      </w:divBdr>
    </w:div>
    <w:div w:id="512065247">
      <w:bodyDiv w:val="1"/>
      <w:marLeft w:val="0"/>
      <w:marRight w:val="0"/>
      <w:marTop w:val="0"/>
      <w:marBottom w:val="0"/>
      <w:divBdr>
        <w:top w:val="none" w:sz="0" w:space="0" w:color="auto"/>
        <w:left w:val="none" w:sz="0" w:space="0" w:color="auto"/>
        <w:bottom w:val="none" w:sz="0" w:space="0" w:color="auto"/>
        <w:right w:val="none" w:sz="0" w:space="0" w:color="auto"/>
      </w:divBdr>
    </w:div>
    <w:div w:id="515579405">
      <w:bodyDiv w:val="1"/>
      <w:marLeft w:val="0"/>
      <w:marRight w:val="0"/>
      <w:marTop w:val="0"/>
      <w:marBottom w:val="0"/>
      <w:divBdr>
        <w:top w:val="none" w:sz="0" w:space="0" w:color="auto"/>
        <w:left w:val="none" w:sz="0" w:space="0" w:color="auto"/>
        <w:bottom w:val="none" w:sz="0" w:space="0" w:color="auto"/>
        <w:right w:val="none" w:sz="0" w:space="0" w:color="auto"/>
      </w:divBdr>
    </w:div>
    <w:div w:id="532034768">
      <w:bodyDiv w:val="1"/>
      <w:marLeft w:val="0"/>
      <w:marRight w:val="0"/>
      <w:marTop w:val="0"/>
      <w:marBottom w:val="0"/>
      <w:divBdr>
        <w:top w:val="none" w:sz="0" w:space="0" w:color="auto"/>
        <w:left w:val="none" w:sz="0" w:space="0" w:color="auto"/>
        <w:bottom w:val="none" w:sz="0" w:space="0" w:color="auto"/>
        <w:right w:val="none" w:sz="0" w:space="0" w:color="auto"/>
      </w:divBdr>
    </w:div>
    <w:div w:id="541328670">
      <w:bodyDiv w:val="1"/>
      <w:marLeft w:val="0"/>
      <w:marRight w:val="0"/>
      <w:marTop w:val="0"/>
      <w:marBottom w:val="0"/>
      <w:divBdr>
        <w:top w:val="none" w:sz="0" w:space="0" w:color="auto"/>
        <w:left w:val="none" w:sz="0" w:space="0" w:color="auto"/>
        <w:bottom w:val="none" w:sz="0" w:space="0" w:color="auto"/>
        <w:right w:val="none" w:sz="0" w:space="0" w:color="auto"/>
      </w:divBdr>
    </w:div>
    <w:div w:id="556404788">
      <w:bodyDiv w:val="1"/>
      <w:marLeft w:val="0"/>
      <w:marRight w:val="0"/>
      <w:marTop w:val="0"/>
      <w:marBottom w:val="0"/>
      <w:divBdr>
        <w:top w:val="none" w:sz="0" w:space="0" w:color="auto"/>
        <w:left w:val="none" w:sz="0" w:space="0" w:color="auto"/>
        <w:bottom w:val="none" w:sz="0" w:space="0" w:color="auto"/>
        <w:right w:val="none" w:sz="0" w:space="0" w:color="auto"/>
      </w:divBdr>
    </w:div>
    <w:div w:id="566844823">
      <w:bodyDiv w:val="1"/>
      <w:marLeft w:val="0"/>
      <w:marRight w:val="0"/>
      <w:marTop w:val="0"/>
      <w:marBottom w:val="0"/>
      <w:divBdr>
        <w:top w:val="none" w:sz="0" w:space="0" w:color="auto"/>
        <w:left w:val="none" w:sz="0" w:space="0" w:color="auto"/>
        <w:bottom w:val="none" w:sz="0" w:space="0" w:color="auto"/>
        <w:right w:val="none" w:sz="0" w:space="0" w:color="auto"/>
      </w:divBdr>
    </w:div>
    <w:div w:id="578176705">
      <w:bodyDiv w:val="1"/>
      <w:marLeft w:val="0"/>
      <w:marRight w:val="0"/>
      <w:marTop w:val="0"/>
      <w:marBottom w:val="0"/>
      <w:divBdr>
        <w:top w:val="none" w:sz="0" w:space="0" w:color="auto"/>
        <w:left w:val="none" w:sz="0" w:space="0" w:color="auto"/>
        <w:bottom w:val="none" w:sz="0" w:space="0" w:color="auto"/>
        <w:right w:val="none" w:sz="0" w:space="0" w:color="auto"/>
      </w:divBdr>
    </w:div>
    <w:div w:id="705174946">
      <w:bodyDiv w:val="1"/>
      <w:marLeft w:val="0"/>
      <w:marRight w:val="0"/>
      <w:marTop w:val="0"/>
      <w:marBottom w:val="0"/>
      <w:divBdr>
        <w:top w:val="none" w:sz="0" w:space="0" w:color="auto"/>
        <w:left w:val="none" w:sz="0" w:space="0" w:color="auto"/>
        <w:bottom w:val="none" w:sz="0" w:space="0" w:color="auto"/>
        <w:right w:val="none" w:sz="0" w:space="0" w:color="auto"/>
      </w:divBdr>
    </w:div>
    <w:div w:id="739328855">
      <w:bodyDiv w:val="1"/>
      <w:marLeft w:val="0"/>
      <w:marRight w:val="0"/>
      <w:marTop w:val="0"/>
      <w:marBottom w:val="0"/>
      <w:divBdr>
        <w:top w:val="none" w:sz="0" w:space="0" w:color="auto"/>
        <w:left w:val="none" w:sz="0" w:space="0" w:color="auto"/>
        <w:bottom w:val="none" w:sz="0" w:space="0" w:color="auto"/>
        <w:right w:val="none" w:sz="0" w:space="0" w:color="auto"/>
      </w:divBdr>
    </w:div>
    <w:div w:id="741609204">
      <w:bodyDiv w:val="1"/>
      <w:marLeft w:val="0"/>
      <w:marRight w:val="0"/>
      <w:marTop w:val="0"/>
      <w:marBottom w:val="0"/>
      <w:divBdr>
        <w:top w:val="none" w:sz="0" w:space="0" w:color="auto"/>
        <w:left w:val="none" w:sz="0" w:space="0" w:color="auto"/>
        <w:bottom w:val="none" w:sz="0" w:space="0" w:color="auto"/>
        <w:right w:val="none" w:sz="0" w:space="0" w:color="auto"/>
      </w:divBdr>
    </w:div>
    <w:div w:id="749422685">
      <w:bodyDiv w:val="1"/>
      <w:marLeft w:val="0"/>
      <w:marRight w:val="0"/>
      <w:marTop w:val="0"/>
      <w:marBottom w:val="0"/>
      <w:divBdr>
        <w:top w:val="none" w:sz="0" w:space="0" w:color="auto"/>
        <w:left w:val="none" w:sz="0" w:space="0" w:color="auto"/>
        <w:bottom w:val="none" w:sz="0" w:space="0" w:color="auto"/>
        <w:right w:val="none" w:sz="0" w:space="0" w:color="auto"/>
      </w:divBdr>
    </w:div>
    <w:div w:id="777676862">
      <w:bodyDiv w:val="1"/>
      <w:marLeft w:val="0"/>
      <w:marRight w:val="0"/>
      <w:marTop w:val="0"/>
      <w:marBottom w:val="0"/>
      <w:divBdr>
        <w:top w:val="none" w:sz="0" w:space="0" w:color="auto"/>
        <w:left w:val="none" w:sz="0" w:space="0" w:color="auto"/>
        <w:bottom w:val="none" w:sz="0" w:space="0" w:color="auto"/>
        <w:right w:val="none" w:sz="0" w:space="0" w:color="auto"/>
      </w:divBdr>
    </w:div>
    <w:div w:id="799884679">
      <w:bodyDiv w:val="1"/>
      <w:marLeft w:val="0"/>
      <w:marRight w:val="0"/>
      <w:marTop w:val="0"/>
      <w:marBottom w:val="0"/>
      <w:divBdr>
        <w:top w:val="none" w:sz="0" w:space="0" w:color="auto"/>
        <w:left w:val="none" w:sz="0" w:space="0" w:color="auto"/>
        <w:bottom w:val="none" w:sz="0" w:space="0" w:color="auto"/>
        <w:right w:val="none" w:sz="0" w:space="0" w:color="auto"/>
      </w:divBdr>
    </w:div>
    <w:div w:id="886452083">
      <w:bodyDiv w:val="1"/>
      <w:marLeft w:val="0"/>
      <w:marRight w:val="0"/>
      <w:marTop w:val="0"/>
      <w:marBottom w:val="0"/>
      <w:divBdr>
        <w:top w:val="none" w:sz="0" w:space="0" w:color="auto"/>
        <w:left w:val="none" w:sz="0" w:space="0" w:color="auto"/>
        <w:bottom w:val="none" w:sz="0" w:space="0" w:color="auto"/>
        <w:right w:val="none" w:sz="0" w:space="0" w:color="auto"/>
      </w:divBdr>
    </w:div>
    <w:div w:id="975569381">
      <w:bodyDiv w:val="1"/>
      <w:marLeft w:val="0"/>
      <w:marRight w:val="0"/>
      <w:marTop w:val="0"/>
      <w:marBottom w:val="0"/>
      <w:divBdr>
        <w:top w:val="none" w:sz="0" w:space="0" w:color="auto"/>
        <w:left w:val="none" w:sz="0" w:space="0" w:color="auto"/>
        <w:bottom w:val="none" w:sz="0" w:space="0" w:color="auto"/>
        <w:right w:val="none" w:sz="0" w:space="0" w:color="auto"/>
      </w:divBdr>
    </w:div>
    <w:div w:id="987705701">
      <w:bodyDiv w:val="1"/>
      <w:marLeft w:val="0"/>
      <w:marRight w:val="0"/>
      <w:marTop w:val="0"/>
      <w:marBottom w:val="0"/>
      <w:divBdr>
        <w:top w:val="none" w:sz="0" w:space="0" w:color="auto"/>
        <w:left w:val="none" w:sz="0" w:space="0" w:color="auto"/>
        <w:bottom w:val="none" w:sz="0" w:space="0" w:color="auto"/>
        <w:right w:val="none" w:sz="0" w:space="0" w:color="auto"/>
      </w:divBdr>
    </w:div>
    <w:div w:id="987831431">
      <w:bodyDiv w:val="1"/>
      <w:marLeft w:val="0"/>
      <w:marRight w:val="0"/>
      <w:marTop w:val="0"/>
      <w:marBottom w:val="0"/>
      <w:divBdr>
        <w:top w:val="none" w:sz="0" w:space="0" w:color="auto"/>
        <w:left w:val="none" w:sz="0" w:space="0" w:color="auto"/>
        <w:bottom w:val="none" w:sz="0" w:space="0" w:color="auto"/>
        <w:right w:val="none" w:sz="0" w:space="0" w:color="auto"/>
      </w:divBdr>
    </w:div>
    <w:div w:id="1007560327">
      <w:bodyDiv w:val="1"/>
      <w:marLeft w:val="0"/>
      <w:marRight w:val="0"/>
      <w:marTop w:val="0"/>
      <w:marBottom w:val="0"/>
      <w:divBdr>
        <w:top w:val="none" w:sz="0" w:space="0" w:color="auto"/>
        <w:left w:val="none" w:sz="0" w:space="0" w:color="auto"/>
        <w:bottom w:val="none" w:sz="0" w:space="0" w:color="auto"/>
        <w:right w:val="none" w:sz="0" w:space="0" w:color="auto"/>
      </w:divBdr>
    </w:div>
    <w:div w:id="1132211986">
      <w:bodyDiv w:val="1"/>
      <w:marLeft w:val="0"/>
      <w:marRight w:val="0"/>
      <w:marTop w:val="0"/>
      <w:marBottom w:val="0"/>
      <w:divBdr>
        <w:top w:val="none" w:sz="0" w:space="0" w:color="auto"/>
        <w:left w:val="none" w:sz="0" w:space="0" w:color="auto"/>
        <w:bottom w:val="none" w:sz="0" w:space="0" w:color="auto"/>
        <w:right w:val="none" w:sz="0" w:space="0" w:color="auto"/>
      </w:divBdr>
    </w:div>
    <w:div w:id="1166901233">
      <w:bodyDiv w:val="1"/>
      <w:marLeft w:val="0"/>
      <w:marRight w:val="0"/>
      <w:marTop w:val="0"/>
      <w:marBottom w:val="0"/>
      <w:divBdr>
        <w:top w:val="none" w:sz="0" w:space="0" w:color="auto"/>
        <w:left w:val="none" w:sz="0" w:space="0" w:color="auto"/>
        <w:bottom w:val="none" w:sz="0" w:space="0" w:color="auto"/>
        <w:right w:val="none" w:sz="0" w:space="0" w:color="auto"/>
      </w:divBdr>
    </w:div>
    <w:div w:id="1180703085">
      <w:bodyDiv w:val="1"/>
      <w:marLeft w:val="0"/>
      <w:marRight w:val="0"/>
      <w:marTop w:val="0"/>
      <w:marBottom w:val="0"/>
      <w:divBdr>
        <w:top w:val="none" w:sz="0" w:space="0" w:color="auto"/>
        <w:left w:val="none" w:sz="0" w:space="0" w:color="auto"/>
        <w:bottom w:val="none" w:sz="0" w:space="0" w:color="auto"/>
        <w:right w:val="none" w:sz="0" w:space="0" w:color="auto"/>
      </w:divBdr>
    </w:div>
    <w:div w:id="1209412994">
      <w:bodyDiv w:val="1"/>
      <w:marLeft w:val="0"/>
      <w:marRight w:val="0"/>
      <w:marTop w:val="0"/>
      <w:marBottom w:val="0"/>
      <w:divBdr>
        <w:top w:val="none" w:sz="0" w:space="0" w:color="auto"/>
        <w:left w:val="none" w:sz="0" w:space="0" w:color="auto"/>
        <w:bottom w:val="none" w:sz="0" w:space="0" w:color="auto"/>
        <w:right w:val="none" w:sz="0" w:space="0" w:color="auto"/>
      </w:divBdr>
    </w:div>
    <w:div w:id="1234124632">
      <w:bodyDiv w:val="1"/>
      <w:marLeft w:val="0"/>
      <w:marRight w:val="0"/>
      <w:marTop w:val="0"/>
      <w:marBottom w:val="0"/>
      <w:divBdr>
        <w:top w:val="none" w:sz="0" w:space="0" w:color="auto"/>
        <w:left w:val="none" w:sz="0" w:space="0" w:color="auto"/>
        <w:bottom w:val="none" w:sz="0" w:space="0" w:color="auto"/>
        <w:right w:val="none" w:sz="0" w:space="0" w:color="auto"/>
      </w:divBdr>
    </w:div>
    <w:div w:id="1236550516">
      <w:bodyDiv w:val="1"/>
      <w:marLeft w:val="0"/>
      <w:marRight w:val="0"/>
      <w:marTop w:val="0"/>
      <w:marBottom w:val="0"/>
      <w:divBdr>
        <w:top w:val="none" w:sz="0" w:space="0" w:color="auto"/>
        <w:left w:val="none" w:sz="0" w:space="0" w:color="auto"/>
        <w:bottom w:val="none" w:sz="0" w:space="0" w:color="auto"/>
        <w:right w:val="none" w:sz="0" w:space="0" w:color="auto"/>
      </w:divBdr>
    </w:div>
    <w:div w:id="1278217306">
      <w:bodyDiv w:val="1"/>
      <w:marLeft w:val="0"/>
      <w:marRight w:val="0"/>
      <w:marTop w:val="0"/>
      <w:marBottom w:val="0"/>
      <w:divBdr>
        <w:top w:val="none" w:sz="0" w:space="0" w:color="auto"/>
        <w:left w:val="none" w:sz="0" w:space="0" w:color="auto"/>
        <w:bottom w:val="none" w:sz="0" w:space="0" w:color="auto"/>
        <w:right w:val="none" w:sz="0" w:space="0" w:color="auto"/>
      </w:divBdr>
    </w:div>
    <w:div w:id="1282492175">
      <w:bodyDiv w:val="1"/>
      <w:marLeft w:val="0"/>
      <w:marRight w:val="0"/>
      <w:marTop w:val="0"/>
      <w:marBottom w:val="0"/>
      <w:divBdr>
        <w:top w:val="none" w:sz="0" w:space="0" w:color="auto"/>
        <w:left w:val="none" w:sz="0" w:space="0" w:color="auto"/>
        <w:bottom w:val="none" w:sz="0" w:space="0" w:color="auto"/>
        <w:right w:val="none" w:sz="0" w:space="0" w:color="auto"/>
      </w:divBdr>
    </w:div>
    <w:div w:id="1317799252">
      <w:bodyDiv w:val="1"/>
      <w:marLeft w:val="0"/>
      <w:marRight w:val="0"/>
      <w:marTop w:val="0"/>
      <w:marBottom w:val="0"/>
      <w:divBdr>
        <w:top w:val="none" w:sz="0" w:space="0" w:color="auto"/>
        <w:left w:val="none" w:sz="0" w:space="0" w:color="auto"/>
        <w:bottom w:val="none" w:sz="0" w:space="0" w:color="auto"/>
        <w:right w:val="none" w:sz="0" w:space="0" w:color="auto"/>
      </w:divBdr>
    </w:div>
    <w:div w:id="1341421533">
      <w:bodyDiv w:val="1"/>
      <w:marLeft w:val="0"/>
      <w:marRight w:val="0"/>
      <w:marTop w:val="0"/>
      <w:marBottom w:val="0"/>
      <w:divBdr>
        <w:top w:val="none" w:sz="0" w:space="0" w:color="auto"/>
        <w:left w:val="none" w:sz="0" w:space="0" w:color="auto"/>
        <w:bottom w:val="none" w:sz="0" w:space="0" w:color="auto"/>
        <w:right w:val="none" w:sz="0" w:space="0" w:color="auto"/>
      </w:divBdr>
    </w:div>
    <w:div w:id="1368138929">
      <w:bodyDiv w:val="1"/>
      <w:marLeft w:val="0"/>
      <w:marRight w:val="0"/>
      <w:marTop w:val="0"/>
      <w:marBottom w:val="0"/>
      <w:divBdr>
        <w:top w:val="none" w:sz="0" w:space="0" w:color="auto"/>
        <w:left w:val="none" w:sz="0" w:space="0" w:color="auto"/>
        <w:bottom w:val="none" w:sz="0" w:space="0" w:color="auto"/>
        <w:right w:val="none" w:sz="0" w:space="0" w:color="auto"/>
      </w:divBdr>
    </w:div>
    <w:div w:id="1410074763">
      <w:bodyDiv w:val="1"/>
      <w:marLeft w:val="0"/>
      <w:marRight w:val="0"/>
      <w:marTop w:val="0"/>
      <w:marBottom w:val="0"/>
      <w:divBdr>
        <w:top w:val="none" w:sz="0" w:space="0" w:color="auto"/>
        <w:left w:val="none" w:sz="0" w:space="0" w:color="auto"/>
        <w:bottom w:val="none" w:sz="0" w:space="0" w:color="auto"/>
        <w:right w:val="none" w:sz="0" w:space="0" w:color="auto"/>
      </w:divBdr>
    </w:div>
    <w:div w:id="1465540226">
      <w:bodyDiv w:val="1"/>
      <w:marLeft w:val="0"/>
      <w:marRight w:val="0"/>
      <w:marTop w:val="0"/>
      <w:marBottom w:val="0"/>
      <w:divBdr>
        <w:top w:val="none" w:sz="0" w:space="0" w:color="auto"/>
        <w:left w:val="none" w:sz="0" w:space="0" w:color="auto"/>
        <w:bottom w:val="none" w:sz="0" w:space="0" w:color="auto"/>
        <w:right w:val="none" w:sz="0" w:space="0" w:color="auto"/>
      </w:divBdr>
    </w:div>
    <w:div w:id="1482307577">
      <w:bodyDiv w:val="1"/>
      <w:marLeft w:val="0"/>
      <w:marRight w:val="0"/>
      <w:marTop w:val="0"/>
      <w:marBottom w:val="0"/>
      <w:divBdr>
        <w:top w:val="none" w:sz="0" w:space="0" w:color="auto"/>
        <w:left w:val="none" w:sz="0" w:space="0" w:color="auto"/>
        <w:bottom w:val="none" w:sz="0" w:space="0" w:color="auto"/>
        <w:right w:val="none" w:sz="0" w:space="0" w:color="auto"/>
      </w:divBdr>
    </w:div>
    <w:div w:id="1484278420">
      <w:bodyDiv w:val="1"/>
      <w:marLeft w:val="0"/>
      <w:marRight w:val="0"/>
      <w:marTop w:val="0"/>
      <w:marBottom w:val="0"/>
      <w:divBdr>
        <w:top w:val="none" w:sz="0" w:space="0" w:color="auto"/>
        <w:left w:val="none" w:sz="0" w:space="0" w:color="auto"/>
        <w:bottom w:val="none" w:sz="0" w:space="0" w:color="auto"/>
        <w:right w:val="none" w:sz="0" w:space="0" w:color="auto"/>
      </w:divBdr>
    </w:div>
    <w:div w:id="1514030047">
      <w:bodyDiv w:val="1"/>
      <w:marLeft w:val="0"/>
      <w:marRight w:val="0"/>
      <w:marTop w:val="0"/>
      <w:marBottom w:val="0"/>
      <w:divBdr>
        <w:top w:val="none" w:sz="0" w:space="0" w:color="auto"/>
        <w:left w:val="none" w:sz="0" w:space="0" w:color="auto"/>
        <w:bottom w:val="none" w:sz="0" w:space="0" w:color="auto"/>
        <w:right w:val="none" w:sz="0" w:space="0" w:color="auto"/>
      </w:divBdr>
    </w:div>
    <w:div w:id="1522209289">
      <w:bodyDiv w:val="1"/>
      <w:marLeft w:val="0"/>
      <w:marRight w:val="0"/>
      <w:marTop w:val="0"/>
      <w:marBottom w:val="0"/>
      <w:divBdr>
        <w:top w:val="none" w:sz="0" w:space="0" w:color="auto"/>
        <w:left w:val="none" w:sz="0" w:space="0" w:color="auto"/>
        <w:bottom w:val="none" w:sz="0" w:space="0" w:color="auto"/>
        <w:right w:val="none" w:sz="0" w:space="0" w:color="auto"/>
      </w:divBdr>
    </w:div>
    <w:div w:id="1580215255">
      <w:bodyDiv w:val="1"/>
      <w:marLeft w:val="0"/>
      <w:marRight w:val="0"/>
      <w:marTop w:val="0"/>
      <w:marBottom w:val="0"/>
      <w:divBdr>
        <w:top w:val="none" w:sz="0" w:space="0" w:color="auto"/>
        <w:left w:val="none" w:sz="0" w:space="0" w:color="auto"/>
        <w:bottom w:val="none" w:sz="0" w:space="0" w:color="auto"/>
        <w:right w:val="none" w:sz="0" w:space="0" w:color="auto"/>
      </w:divBdr>
    </w:div>
    <w:div w:id="1610163675">
      <w:bodyDiv w:val="1"/>
      <w:marLeft w:val="0"/>
      <w:marRight w:val="0"/>
      <w:marTop w:val="0"/>
      <w:marBottom w:val="0"/>
      <w:divBdr>
        <w:top w:val="none" w:sz="0" w:space="0" w:color="auto"/>
        <w:left w:val="none" w:sz="0" w:space="0" w:color="auto"/>
        <w:bottom w:val="none" w:sz="0" w:space="0" w:color="auto"/>
        <w:right w:val="none" w:sz="0" w:space="0" w:color="auto"/>
      </w:divBdr>
    </w:div>
    <w:div w:id="1650086610">
      <w:bodyDiv w:val="1"/>
      <w:marLeft w:val="0"/>
      <w:marRight w:val="0"/>
      <w:marTop w:val="0"/>
      <w:marBottom w:val="0"/>
      <w:divBdr>
        <w:top w:val="none" w:sz="0" w:space="0" w:color="auto"/>
        <w:left w:val="none" w:sz="0" w:space="0" w:color="auto"/>
        <w:bottom w:val="none" w:sz="0" w:space="0" w:color="auto"/>
        <w:right w:val="none" w:sz="0" w:space="0" w:color="auto"/>
      </w:divBdr>
    </w:div>
    <w:div w:id="1680621321">
      <w:bodyDiv w:val="1"/>
      <w:marLeft w:val="0"/>
      <w:marRight w:val="0"/>
      <w:marTop w:val="0"/>
      <w:marBottom w:val="0"/>
      <w:divBdr>
        <w:top w:val="none" w:sz="0" w:space="0" w:color="auto"/>
        <w:left w:val="none" w:sz="0" w:space="0" w:color="auto"/>
        <w:bottom w:val="none" w:sz="0" w:space="0" w:color="auto"/>
        <w:right w:val="none" w:sz="0" w:space="0" w:color="auto"/>
      </w:divBdr>
    </w:div>
    <w:div w:id="1691177069">
      <w:bodyDiv w:val="1"/>
      <w:marLeft w:val="0"/>
      <w:marRight w:val="0"/>
      <w:marTop w:val="0"/>
      <w:marBottom w:val="0"/>
      <w:divBdr>
        <w:top w:val="none" w:sz="0" w:space="0" w:color="auto"/>
        <w:left w:val="none" w:sz="0" w:space="0" w:color="auto"/>
        <w:bottom w:val="none" w:sz="0" w:space="0" w:color="auto"/>
        <w:right w:val="none" w:sz="0" w:space="0" w:color="auto"/>
      </w:divBdr>
    </w:div>
    <w:div w:id="1787650609">
      <w:bodyDiv w:val="1"/>
      <w:marLeft w:val="0"/>
      <w:marRight w:val="0"/>
      <w:marTop w:val="0"/>
      <w:marBottom w:val="0"/>
      <w:divBdr>
        <w:top w:val="none" w:sz="0" w:space="0" w:color="auto"/>
        <w:left w:val="none" w:sz="0" w:space="0" w:color="auto"/>
        <w:bottom w:val="none" w:sz="0" w:space="0" w:color="auto"/>
        <w:right w:val="none" w:sz="0" w:space="0" w:color="auto"/>
      </w:divBdr>
    </w:div>
    <w:div w:id="1794790320">
      <w:bodyDiv w:val="1"/>
      <w:marLeft w:val="0"/>
      <w:marRight w:val="0"/>
      <w:marTop w:val="0"/>
      <w:marBottom w:val="0"/>
      <w:divBdr>
        <w:top w:val="none" w:sz="0" w:space="0" w:color="auto"/>
        <w:left w:val="none" w:sz="0" w:space="0" w:color="auto"/>
        <w:bottom w:val="none" w:sz="0" w:space="0" w:color="auto"/>
        <w:right w:val="none" w:sz="0" w:space="0" w:color="auto"/>
      </w:divBdr>
    </w:div>
    <w:div w:id="1807241397">
      <w:bodyDiv w:val="1"/>
      <w:marLeft w:val="0"/>
      <w:marRight w:val="0"/>
      <w:marTop w:val="0"/>
      <w:marBottom w:val="0"/>
      <w:divBdr>
        <w:top w:val="none" w:sz="0" w:space="0" w:color="auto"/>
        <w:left w:val="none" w:sz="0" w:space="0" w:color="auto"/>
        <w:bottom w:val="none" w:sz="0" w:space="0" w:color="auto"/>
        <w:right w:val="none" w:sz="0" w:space="0" w:color="auto"/>
      </w:divBdr>
    </w:div>
    <w:div w:id="1818841011">
      <w:bodyDiv w:val="1"/>
      <w:marLeft w:val="0"/>
      <w:marRight w:val="0"/>
      <w:marTop w:val="0"/>
      <w:marBottom w:val="0"/>
      <w:divBdr>
        <w:top w:val="none" w:sz="0" w:space="0" w:color="auto"/>
        <w:left w:val="none" w:sz="0" w:space="0" w:color="auto"/>
        <w:bottom w:val="none" w:sz="0" w:space="0" w:color="auto"/>
        <w:right w:val="none" w:sz="0" w:space="0" w:color="auto"/>
      </w:divBdr>
    </w:div>
    <w:div w:id="1859932246">
      <w:bodyDiv w:val="1"/>
      <w:marLeft w:val="0"/>
      <w:marRight w:val="0"/>
      <w:marTop w:val="0"/>
      <w:marBottom w:val="0"/>
      <w:divBdr>
        <w:top w:val="none" w:sz="0" w:space="0" w:color="auto"/>
        <w:left w:val="none" w:sz="0" w:space="0" w:color="auto"/>
        <w:bottom w:val="none" w:sz="0" w:space="0" w:color="auto"/>
        <w:right w:val="none" w:sz="0" w:space="0" w:color="auto"/>
      </w:divBdr>
    </w:div>
    <w:div w:id="1875578064">
      <w:bodyDiv w:val="1"/>
      <w:marLeft w:val="0"/>
      <w:marRight w:val="0"/>
      <w:marTop w:val="0"/>
      <w:marBottom w:val="0"/>
      <w:divBdr>
        <w:top w:val="none" w:sz="0" w:space="0" w:color="auto"/>
        <w:left w:val="none" w:sz="0" w:space="0" w:color="auto"/>
        <w:bottom w:val="none" w:sz="0" w:space="0" w:color="auto"/>
        <w:right w:val="none" w:sz="0" w:space="0" w:color="auto"/>
      </w:divBdr>
    </w:div>
    <w:div w:id="1904682693">
      <w:bodyDiv w:val="1"/>
      <w:marLeft w:val="0"/>
      <w:marRight w:val="0"/>
      <w:marTop w:val="0"/>
      <w:marBottom w:val="0"/>
      <w:divBdr>
        <w:top w:val="none" w:sz="0" w:space="0" w:color="auto"/>
        <w:left w:val="none" w:sz="0" w:space="0" w:color="auto"/>
        <w:bottom w:val="none" w:sz="0" w:space="0" w:color="auto"/>
        <w:right w:val="none" w:sz="0" w:space="0" w:color="auto"/>
      </w:divBdr>
    </w:div>
    <w:div w:id="1914776281">
      <w:bodyDiv w:val="1"/>
      <w:marLeft w:val="0"/>
      <w:marRight w:val="0"/>
      <w:marTop w:val="0"/>
      <w:marBottom w:val="0"/>
      <w:divBdr>
        <w:top w:val="none" w:sz="0" w:space="0" w:color="auto"/>
        <w:left w:val="none" w:sz="0" w:space="0" w:color="auto"/>
        <w:bottom w:val="none" w:sz="0" w:space="0" w:color="auto"/>
        <w:right w:val="none" w:sz="0" w:space="0" w:color="auto"/>
      </w:divBdr>
    </w:div>
    <w:div w:id="197702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4E5A535-6BB5-47B3-8D39-B0AA1199B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585AD7-FED8-4622-B8C6-50C339862A2F}">
  <ds:schemaRefs>
    <ds:schemaRef ds:uri="http://schemas.openxmlformats.org/officeDocument/2006/bibliography"/>
  </ds:schemaRefs>
</ds:datastoreItem>
</file>

<file path=customXml/itemProps3.xml><?xml version="1.0" encoding="utf-8"?>
<ds:datastoreItem xmlns:ds="http://schemas.openxmlformats.org/officeDocument/2006/customXml" ds:itemID="{9293CA72-B4F6-423D-95C4-805228781B50}">
  <ds:schemaRefs>
    <ds:schemaRef ds:uri="http://schemas.microsoft.com/sharepoint/v3/contenttype/forms"/>
  </ds:schemaRefs>
</ds:datastoreItem>
</file>

<file path=customXml/itemProps4.xml><?xml version="1.0" encoding="utf-8"?>
<ds:datastoreItem xmlns:ds="http://schemas.openxmlformats.org/officeDocument/2006/customXml" ds:itemID="{8FE7CC15-70BF-4EB0-A675-6E9F7199B5A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13</Pages>
  <Words>4688</Words>
  <Characters>24847</Characters>
  <Application>Microsoft Office Word</Application>
  <DocSecurity>0</DocSecurity>
  <Lines>207</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38.401</vt:lpstr>
      <vt:lpstr>3GPP TS 38.401</vt:lpstr>
    </vt:vector>
  </TitlesOfParts>
  <Manager/>
  <Company/>
  <LinksUpToDate>false</LinksUpToDate>
  <CharactersWithSpaces>29477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38.401</dc:title>
  <dc:subject>NG-RAN; Architecture description (Release 16)</dc:subject>
  <dc:creator>MCC Support</dc:creator>
  <cp:keywords>NG-RAN, Radio</cp:keywords>
  <dc:description/>
  <cp:lastModifiedBy>Ericsson User</cp:lastModifiedBy>
  <cp:revision>94</cp:revision>
  <dcterms:created xsi:type="dcterms:W3CDTF">2022-04-19T10:48:00Z</dcterms:created>
  <dcterms:modified xsi:type="dcterms:W3CDTF">2022-04-26T04:40:00Z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38.401%Rel-16%%38.401%Rel-16%%38.401%Rel-16%%38.401%Rel-16%%38.401%Rel-16%%38.401%Rel-16%%38.401%Rel-16%%38.401%Rel-16%%38.401%Rel-16%%38.401%Rel-16%0007%38.401%Rel-16%0001%38.401%Rel-16%0008%38.401%Rel-16%0012%38.401%Rel-16%0014%38.401%Rel-16%0016%38.401</vt:lpwstr>
  </property>
  <property fmtid="{D5CDD505-2E9C-101B-9397-08002B2CF9AE}" pid="3" name="MCCCRsImpl1">
    <vt:lpwstr>%Rel-16%0022%38.401%Rel-16%0023%38.401%Rel-16%0025%38.401%Rel-16%0026%38.401%Rel-16%0037%38.401%Rel-16%0039%38.401%Rel-16%0063%38.401%Rel-16%0065%38.401%Rel-16%0043%38.401%Rel-16%0067%38.401%Rel-16%0068%38.401%Rel-16%0045%38.401%Rel-16%0104%38.401%Rel-16%</vt:lpwstr>
  </property>
  <property fmtid="{D5CDD505-2E9C-101B-9397-08002B2CF9AE}" pid="4" name="MCCCRsImpl2">
    <vt:lpwstr>401%Rel-16%0130%38.401%Rel-16%0115%38.401%Rel-16%0135%38.401%Rel-16%0137%38.401%Rel-16%0142%38.401%Rel-16%0148%38.401%Rel-16%0154%38.401%Rel-16%0156%38.401%Rel-16%0146%38.401%Rel-16%0168%38.401%Rel-16%0172%38.401%Rel-16%0170%38.401%Rel-16%0188%</vt:lpwstr>
  </property>
  <property fmtid="{D5CDD505-2E9C-101B-9397-08002B2CF9AE}" pid="5" name="ContentTypeId">
    <vt:lpwstr>0x010100F3E9551B3FDDA24EBF0A209BAAD637CA</vt:lpwstr>
  </property>
</Properties>
</file>